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42233">
      <w:pPr>
        <w:pStyle w:val="Textkrper"/>
        <w:rPr>
          <w:sz w:val="20"/>
        </w:rPr>
      </w:pPr>
    </w:p>
    <w:p w:rsidR="00442233" w:rsidRPr="004A098E" w:rsidRDefault="004A098E">
      <w:pPr>
        <w:spacing w:before="184"/>
        <w:ind w:left="1477"/>
        <w:rPr>
          <w:b/>
          <w:sz w:val="44"/>
        </w:rPr>
      </w:pPr>
      <w:r w:rsidRPr="004A098E">
        <w:rPr>
          <w:b/>
          <w:sz w:val="44"/>
          <w:u w:val="thick"/>
        </w:rPr>
        <w:t>Injection Mold Tooling Responsibilities</w:t>
      </w:r>
    </w:p>
    <w:p w:rsidR="00442233" w:rsidRPr="004A098E" w:rsidRDefault="00442233">
      <w:pPr>
        <w:pStyle w:val="Textkrper"/>
        <w:rPr>
          <w:b/>
          <w:sz w:val="20"/>
        </w:rPr>
      </w:pPr>
    </w:p>
    <w:p w:rsidR="00442233" w:rsidRPr="004A098E" w:rsidRDefault="00442233">
      <w:pPr>
        <w:pStyle w:val="Textkrper"/>
        <w:rPr>
          <w:b/>
          <w:sz w:val="20"/>
        </w:rPr>
      </w:pPr>
    </w:p>
    <w:p w:rsidR="00442233" w:rsidRPr="004A098E" w:rsidRDefault="00442233">
      <w:pPr>
        <w:pStyle w:val="Textkrper"/>
        <w:spacing w:before="9"/>
        <w:rPr>
          <w:b/>
          <w:sz w:val="26"/>
        </w:rPr>
      </w:pPr>
    </w:p>
    <w:p w:rsidR="00442233" w:rsidRPr="004A098E" w:rsidRDefault="00CC62C1">
      <w:pPr>
        <w:spacing w:before="50"/>
        <w:ind w:left="2130" w:right="2128"/>
        <w:jc w:val="center"/>
        <w:rPr>
          <w:b/>
          <w:sz w:val="40"/>
        </w:rPr>
      </w:pPr>
      <w:bookmarkStart w:id="0" w:name="Johnson_Controls_Managed_Tooling"/>
      <w:bookmarkEnd w:id="0"/>
      <w:r w:rsidRPr="004A098E">
        <w:rPr>
          <w:b/>
          <w:sz w:val="40"/>
        </w:rPr>
        <w:t>Adient</w:t>
      </w:r>
      <w:r w:rsidR="004A098E" w:rsidRPr="004A098E">
        <w:rPr>
          <w:b/>
          <w:sz w:val="40"/>
        </w:rPr>
        <w:t xml:space="preserve"> Managed Tooling</w:t>
      </w:r>
    </w:p>
    <w:p w:rsidR="00442233" w:rsidRPr="004A098E" w:rsidRDefault="00442233">
      <w:pPr>
        <w:pStyle w:val="Textkrper"/>
        <w:rPr>
          <w:b/>
          <w:sz w:val="40"/>
        </w:rPr>
      </w:pPr>
    </w:p>
    <w:p w:rsidR="00442233" w:rsidRPr="004A098E" w:rsidRDefault="00442233">
      <w:pPr>
        <w:pStyle w:val="Textkrper"/>
        <w:spacing w:before="8"/>
        <w:rPr>
          <w:b/>
          <w:sz w:val="33"/>
        </w:rPr>
      </w:pPr>
    </w:p>
    <w:p w:rsidR="00442233" w:rsidRPr="004A098E" w:rsidRDefault="004A098E">
      <w:pPr>
        <w:pStyle w:val="berschrift1"/>
        <w:ind w:left="2130" w:right="2128"/>
        <w:jc w:val="center"/>
        <w:rPr>
          <w:u w:val="none"/>
        </w:rPr>
      </w:pPr>
      <w:bookmarkStart w:id="1" w:name="Introduction"/>
      <w:bookmarkEnd w:id="1"/>
      <w:r w:rsidRPr="004A098E">
        <w:rPr>
          <w:u w:val="thick"/>
        </w:rPr>
        <w:t>Introduction</w:t>
      </w:r>
    </w:p>
    <w:p w:rsidR="00442233" w:rsidRPr="004A098E" w:rsidRDefault="00442233">
      <w:pPr>
        <w:pStyle w:val="Textkrper"/>
        <w:rPr>
          <w:b/>
          <w:sz w:val="20"/>
        </w:rPr>
      </w:pPr>
    </w:p>
    <w:p w:rsidR="00442233" w:rsidRPr="004A098E" w:rsidRDefault="00442233">
      <w:pPr>
        <w:pStyle w:val="Textkrper"/>
        <w:spacing w:before="9"/>
        <w:rPr>
          <w:b/>
        </w:rPr>
      </w:pPr>
    </w:p>
    <w:p w:rsidR="00442233" w:rsidRPr="004A098E" w:rsidRDefault="004A098E">
      <w:pPr>
        <w:pStyle w:val="Listenabsatz"/>
        <w:numPr>
          <w:ilvl w:val="0"/>
          <w:numId w:val="4"/>
        </w:numPr>
        <w:tabs>
          <w:tab w:val="left" w:pos="880"/>
        </w:tabs>
        <w:spacing w:before="72"/>
        <w:ind w:right="158" w:hanging="359"/>
      </w:pPr>
      <w:r w:rsidRPr="004A098E">
        <w:t>This document contains tooling specific responsibilities. When conflicts arise between program specific statements of work (SOW) and these tooling responsibilities, this document will</w:t>
      </w:r>
      <w:r w:rsidRPr="004A098E">
        <w:rPr>
          <w:spacing w:val="-38"/>
        </w:rPr>
        <w:t xml:space="preserve"> </w:t>
      </w:r>
      <w:r w:rsidRPr="004A098E">
        <w:t>prevail.</w:t>
      </w:r>
    </w:p>
    <w:p w:rsidR="00442233" w:rsidRPr="004A098E" w:rsidRDefault="00442233">
      <w:pPr>
        <w:pStyle w:val="Textkrper"/>
        <w:spacing w:before="11"/>
        <w:rPr>
          <w:sz w:val="20"/>
        </w:rPr>
      </w:pPr>
    </w:p>
    <w:p w:rsidR="00442233" w:rsidRPr="004A098E" w:rsidRDefault="004A098E">
      <w:pPr>
        <w:pStyle w:val="Listenabsatz"/>
        <w:numPr>
          <w:ilvl w:val="0"/>
          <w:numId w:val="4"/>
        </w:numPr>
        <w:tabs>
          <w:tab w:val="left" w:pos="880"/>
        </w:tabs>
        <w:ind w:right="158"/>
      </w:pPr>
      <w:r w:rsidRPr="004A098E">
        <w:t xml:space="preserve">This document outlines the tooling expectations and definitions of responsibilities associated with the development of injection mold tooling for </w:t>
      </w:r>
      <w:r w:rsidR="00CC62C1" w:rsidRPr="004A098E">
        <w:t>Adient</w:t>
      </w:r>
      <w:r w:rsidRPr="004A098E">
        <w:t xml:space="preserve"> or its part supplier (PS) through a Global Tooling Supplier (GTS) for </w:t>
      </w:r>
      <w:r w:rsidR="00CC62C1" w:rsidRPr="004A098E">
        <w:t>Adient</w:t>
      </w:r>
      <w:r w:rsidRPr="004A098E">
        <w:t xml:space="preserve"> sourced</w:t>
      </w:r>
      <w:r w:rsidRPr="004A098E">
        <w:t xml:space="preserve"> and managed tools. </w:t>
      </w:r>
      <w:r w:rsidR="00CC62C1" w:rsidRPr="004A098E">
        <w:t>Adient</w:t>
      </w:r>
      <w:r w:rsidRPr="004A098E">
        <w:t xml:space="preserve"> part suppliers (PS) that purchase and manage their own tooling </w:t>
      </w:r>
      <w:proofErr w:type="gramStart"/>
      <w:r w:rsidRPr="004A098E">
        <w:t>are not governed</w:t>
      </w:r>
      <w:proofErr w:type="gramEnd"/>
      <w:r w:rsidRPr="004A098E">
        <w:t xml:space="preserve"> by this</w:t>
      </w:r>
      <w:r w:rsidRPr="004A098E">
        <w:rPr>
          <w:spacing w:val="-33"/>
        </w:rPr>
        <w:t xml:space="preserve"> </w:t>
      </w:r>
      <w:r w:rsidRPr="004A098E">
        <w:t>document.</w:t>
      </w:r>
    </w:p>
    <w:p w:rsidR="00442233" w:rsidRPr="004A098E" w:rsidRDefault="00442233">
      <w:pPr>
        <w:pStyle w:val="Textkrper"/>
        <w:spacing w:before="9"/>
        <w:rPr>
          <w:sz w:val="20"/>
        </w:rPr>
      </w:pPr>
    </w:p>
    <w:p w:rsidR="00442233" w:rsidRPr="004A098E" w:rsidRDefault="004A098E">
      <w:pPr>
        <w:pStyle w:val="Listenabsatz"/>
        <w:numPr>
          <w:ilvl w:val="0"/>
          <w:numId w:val="4"/>
        </w:numPr>
        <w:tabs>
          <w:tab w:val="left" w:pos="880"/>
        </w:tabs>
        <w:jc w:val="left"/>
      </w:pPr>
      <w:r w:rsidRPr="004A098E">
        <w:t xml:space="preserve">All Tooling is subject to audit and approval by </w:t>
      </w:r>
      <w:r w:rsidR="00CC62C1" w:rsidRPr="004A098E">
        <w:t>Adient</w:t>
      </w:r>
      <w:r w:rsidRPr="004A098E">
        <w:rPr>
          <w:spacing w:val="-3"/>
        </w:rPr>
        <w:t>.</w:t>
      </w:r>
    </w:p>
    <w:p w:rsidR="00442233" w:rsidRPr="004A098E" w:rsidRDefault="00442233">
      <w:pPr>
        <w:pStyle w:val="Textkrper"/>
        <w:spacing w:before="11"/>
        <w:rPr>
          <w:sz w:val="20"/>
        </w:rPr>
      </w:pPr>
    </w:p>
    <w:p w:rsidR="00442233" w:rsidRPr="004A098E" w:rsidRDefault="004A098E">
      <w:pPr>
        <w:pStyle w:val="Listenabsatz"/>
        <w:numPr>
          <w:ilvl w:val="0"/>
          <w:numId w:val="4"/>
        </w:numPr>
        <w:tabs>
          <w:tab w:val="left" w:pos="880"/>
        </w:tabs>
        <w:ind w:right="158"/>
      </w:pPr>
      <w:r w:rsidRPr="004A098E">
        <w:t xml:space="preserve">THIS DOCUMENT IS NEITHER A SUPPLY AGREEMENT NOR A PROMISE TO </w:t>
      </w:r>
      <w:r w:rsidRPr="004A098E">
        <w:t xml:space="preserve">ENTER INTO A SUPPLY AGREEMENT. In the event Part Supplier enters into a contractual relationship with </w:t>
      </w:r>
      <w:r w:rsidR="00CC62C1" w:rsidRPr="004A098E">
        <w:t>Adient</w:t>
      </w:r>
      <w:r w:rsidRPr="004A098E">
        <w:t xml:space="preserve"> (pursuant to a Purchase Order, Long-Term Agreement or some other written document executed by  </w:t>
      </w:r>
      <w:r w:rsidR="00CC62C1" w:rsidRPr="004A098E">
        <w:t>Adient</w:t>
      </w:r>
      <w:r w:rsidRPr="004A098E">
        <w:t xml:space="preserve"> designated as a form of supply agreement, hereafter</w:t>
      </w:r>
      <w:r w:rsidRPr="004A098E">
        <w:t xml:space="preserve"> called the “Contract”), the Contract shall govern the terms and conditions of the Part Supplier -</w:t>
      </w:r>
      <w:r w:rsidR="00CC62C1" w:rsidRPr="004A098E">
        <w:t>Adient</w:t>
      </w:r>
      <w:r w:rsidRPr="004A098E">
        <w:t xml:space="preserve"> contractual</w:t>
      </w:r>
      <w:r w:rsidRPr="004A098E">
        <w:rPr>
          <w:spacing w:val="-34"/>
        </w:rPr>
        <w:t xml:space="preserve"> </w:t>
      </w:r>
      <w:r w:rsidRPr="004A098E">
        <w:t>relationship.</w:t>
      </w:r>
    </w:p>
    <w:p w:rsidR="00442233" w:rsidRPr="004A098E" w:rsidRDefault="00442233">
      <w:pPr>
        <w:pStyle w:val="Textkrper"/>
        <w:spacing w:before="11"/>
        <w:rPr>
          <w:sz w:val="20"/>
        </w:rPr>
      </w:pPr>
    </w:p>
    <w:p w:rsidR="00442233" w:rsidRPr="004A098E" w:rsidRDefault="004A098E">
      <w:pPr>
        <w:pStyle w:val="Listenabsatz"/>
        <w:numPr>
          <w:ilvl w:val="0"/>
          <w:numId w:val="4"/>
        </w:numPr>
        <w:tabs>
          <w:tab w:val="left" w:pos="880"/>
        </w:tabs>
        <w:ind w:right="157"/>
      </w:pPr>
      <w:r w:rsidRPr="004A098E">
        <w:t>In the event of any conflict between a term of the Contract and a provision of these Global Tooling Supplier responsibilities d</w:t>
      </w:r>
      <w:r w:rsidRPr="004A098E">
        <w:t xml:space="preserve">ocument, the Contract shall supersede and govern. In the event that a Contract has been or is entered into between Supplier and </w:t>
      </w:r>
      <w:r w:rsidR="00CC62C1" w:rsidRPr="004A098E">
        <w:t>Adient</w:t>
      </w:r>
      <w:r w:rsidRPr="004A098E">
        <w:t xml:space="preserve">, the procedures and obligations set  forth herein shall be met by Suppliers and, if a Contract is consummated, shall become </w:t>
      </w:r>
      <w:r w:rsidRPr="004A098E">
        <w:t>express warranties made by Supplier and</w:t>
      </w:r>
      <w:r w:rsidRPr="004A098E">
        <w:rPr>
          <w:spacing w:val="-17"/>
        </w:rPr>
        <w:t xml:space="preserve"> </w:t>
      </w:r>
      <w:r w:rsidR="00CC62C1" w:rsidRPr="004A098E">
        <w:t>Adient</w:t>
      </w:r>
      <w:r w:rsidRPr="004A098E">
        <w:t>.</w:t>
      </w:r>
    </w:p>
    <w:p w:rsidR="00442233" w:rsidRPr="004A098E" w:rsidRDefault="00442233">
      <w:pPr>
        <w:jc w:val="both"/>
        <w:sectPr w:rsidR="00442233" w:rsidRPr="004A098E">
          <w:headerReference w:type="default" r:id="rId7"/>
          <w:footerReference w:type="default" r:id="rId8"/>
          <w:type w:val="continuous"/>
          <w:pgSz w:w="12240" w:h="15840"/>
          <w:pgMar w:top="2440" w:right="560" w:bottom="980" w:left="560" w:header="752" w:footer="792" w:gutter="0"/>
          <w:pgNumType w:start="1"/>
          <w:cols w:space="720"/>
        </w:sectPr>
      </w:pPr>
    </w:p>
    <w:p w:rsidR="00442233" w:rsidRPr="004A098E" w:rsidRDefault="00442233">
      <w:pPr>
        <w:pStyle w:val="Textkrper"/>
        <w:rPr>
          <w:sz w:val="20"/>
        </w:rPr>
      </w:pPr>
    </w:p>
    <w:p w:rsidR="00442233" w:rsidRPr="004A098E" w:rsidRDefault="00CC62C1">
      <w:pPr>
        <w:pStyle w:val="berschrift1"/>
        <w:spacing w:before="213"/>
        <w:ind w:left="3428"/>
        <w:rPr>
          <w:u w:val="none"/>
        </w:rPr>
      </w:pPr>
      <w:bookmarkStart w:id="2" w:name="JCI_Purchasing_Responsibilities"/>
      <w:bookmarkEnd w:id="2"/>
      <w:r w:rsidRPr="004A098E">
        <w:rPr>
          <w:u w:val="thick"/>
        </w:rPr>
        <w:t>Adient</w:t>
      </w:r>
      <w:r w:rsidR="004A098E" w:rsidRPr="004A098E">
        <w:rPr>
          <w:u w:val="thick"/>
        </w:rPr>
        <w:t xml:space="preserve"> Purchasing Responsibilities</w:t>
      </w:r>
    </w:p>
    <w:p w:rsidR="00442233" w:rsidRPr="004A098E" w:rsidRDefault="00442233">
      <w:pPr>
        <w:pStyle w:val="Textkrper"/>
        <w:spacing w:before="8"/>
        <w:rPr>
          <w:b/>
          <w:sz w:val="17"/>
        </w:rPr>
      </w:pPr>
    </w:p>
    <w:p w:rsidR="00442233" w:rsidRPr="004A098E" w:rsidRDefault="00CC62C1">
      <w:pPr>
        <w:pStyle w:val="Textkrper"/>
        <w:spacing w:before="73"/>
        <w:ind w:left="160" w:right="157"/>
        <w:jc w:val="both"/>
      </w:pPr>
      <w:r w:rsidRPr="004A098E">
        <w:t>Adient</w:t>
      </w:r>
      <w:r w:rsidR="004A098E" w:rsidRPr="004A098E">
        <w:t xml:space="preserve"> Tool Purchasing (</w:t>
      </w:r>
      <w:r w:rsidRPr="004A098E">
        <w:t>Adient</w:t>
      </w:r>
      <w:r w:rsidR="004A098E" w:rsidRPr="004A098E">
        <w:t xml:space="preserve"> TP) is responsible to source, manage costs, and build injection molds (tools) for </w:t>
      </w:r>
      <w:proofErr w:type="spellStart"/>
      <w:r w:rsidRPr="004A098E">
        <w:t>Adient</w:t>
      </w:r>
      <w:r w:rsidR="004A098E" w:rsidRPr="004A098E">
        <w:t>’s</w:t>
      </w:r>
      <w:proofErr w:type="spellEnd"/>
      <w:r w:rsidR="004A098E" w:rsidRPr="004A098E">
        <w:t xml:space="preserve"> Molding Facilities and potentially </w:t>
      </w:r>
      <w:proofErr w:type="spellStart"/>
      <w:r w:rsidRPr="004A098E">
        <w:t>Adient</w:t>
      </w:r>
      <w:r w:rsidR="004A098E" w:rsidRPr="004A098E">
        <w:t>’s</w:t>
      </w:r>
      <w:proofErr w:type="spellEnd"/>
      <w:r w:rsidR="004A098E" w:rsidRPr="004A098E">
        <w:t xml:space="preserve"> Pa</w:t>
      </w:r>
      <w:r w:rsidR="004A098E" w:rsidRPr="004A098E">
        <w:t>rt Suppliers with the cooperation of its Global Tooling Suppliers (GTS). This is to include the original build of the tools</w:t>
      </w:r>
      <w:r w:rsidRPr="004A098E">
        <w:t xml:space="preserve"> and any subsequent engineering </w:t>
      </w:r>
      <w:r w:rsidR="004A098E" w:rsidRPr="004A098E">
        <w:t xml:space="preserve">changes prior </w:t>
      </w:r>
      <w:proofErr w:type="gramStart"/>
      <w:r w:rsidR="004A098E" w:rsidRPr="004A098E">
        <w:t>to  PPAP</w:t>
      </w:r>
      <w:proofErr w:type="gramEnd"/>
      <w:r w:rsidR="004A098E" w:rsidRPr="004A098E">
        <w:t>.</w:t>
      </w:r>
    </w:p>
    <w:p w:rsidR="00442233" w:rsidRPr="004A098E" w:rsidRDefault="00442233">
      <w:pPr>
        <w:pStyle w:val="Textkrper"/>
        <w:spacing w:before="11"/>
        <w:rPr>
          <w:sz w:val="20"/>
        </w:rPr>
      </w:pPr>
    </w:p>
    <w:p w:rsidR="00442233" w:rsidRPr="004A098E" w:rsidRDefault="004A098E">
      <w:pPr>
        <w:pStyle w:val="Textkrper"/>
        <w:ind w:left="159" w:right="157"/>
        <w:jc w:val="both"/>
      </w:pPr>
      <w:r w:rsidRPr="004A098E">
        <w:t xml:space="preserve">The GTS is a tool supplier to </w:t>
      </w:r>
      <w:r w:rsidR="00CC62C1" w:rsidRPr="004A098E">
        <w:t>ADIENT</w:t>
      </w:r>
      <w:r w:rsidRPr="004A098E">
        <w:t xml:space="preserve"> that manages the construction of tools fo</w:t>
      </w:r>
      <w:r w:rsidRPr="004A098E">
        <w:t xml:space="preserve">r </w:t>
      </w:r>
      <w:r w:rsidR="00CC62C1" w:rsidRPr="004A098E">
        <w:t>Adient</w:t>
      </w:r>
      <w:r w:rsidRPr="004A098E">
        <w:t xml:space="preserve"> both within and outside the borders of the United States. The GTS can be a domestic tool shop, a tool broker, or any other entity that </w:t>
      </w:r>
      <w:r w:rsidR="00CC62C1" w:rsidRPr="004A098E">
        <w:t>Adient</w:t>
      </w:r>
      <w:r w:rsidRPr="004A098E">
        <w:t xml:space="preserve"> enters into a contract with to purchase tools. Special circumstances may arise that cause discrepancies between</w:t>
      </w:r>
      <w:r w:rsidRPr="004A098E">
        <w:t xml:space="preserve"> the responsibilities contained in this document and other </w:t>
      </w:r>
      <w:r w:rsidR="00CC62C1" w:rsidRPr="004A098E">
        <w:t>Adient</w:t>
      </w:r>
      <w:r w:rsidRPr="004A098E">
        <w:t xml:space="preserve"> documents, Part Supplier expectations, </w:t>
      </w:r>
      <w:r w:rsidR="00CC62C1" w:rsidRPr="004A098E">
        <w:t>Adient</w:t>
      </w:r>
      <w:r w:rsidRPr="004A098E">
        <w:t xml:space="preserve"> program expectations, and GTS capabilities. Under those circumstances, the </w:t>
      </w:r>
      <w:r w:rsidR="00CC62C1" w:rsidRPr="004A098E">
        <w:t>Adient</w:t>
      </w:r>
      <w:r w:rsidRPr="004A098E">
        <w:t xml:space="preserve"> tool buyer will determine the resolution to any discrepancies.</w:t>
      </w:r>
    </w:p>
    <w:p w:rsidR="00442233" w:rsidRPr="004A098E" w:rsidRDefault="00442233">
      <w:pPr>
        <w:pStyle w:val="Textkrper"/>
        <w:spacing w:before="9"/>
        <w:rPr>
          <w:sz w:val="20"/>
        </w:rPr>
      </w:pPr>
    </w:p>
    <w:p w:rsidR="00442233" w:rsidRPr="004A098E" w:rsidRDefault="004A098E">
      <w:pPr>
        <w:pStyle w:val="Textkrper"/>
        <w:ind w:left="159" w:right="163"/>
        <w:jc w:val="both"/>
      </w:pPr>
      <w:r w:rsidRPr="004A098E">
        <w:t xml:space="preserve">For the purposes of this document, the acronym PS will refer to the part supplier whether that supplier is </w:t>
      </w:r>
      <w:proofErr w:type="gramStart"/>
      <w:r w:rsidRPr="004A098E">
        <w:t>a</w:t>
      </w:r>
      <w:proofErr w:type="gramEnd"/>
      <w:r w:rsidRPr="004A098E">
        <w:t xml:space="preserve"> </w:t>
      </w:r>
      <w:r w:rsidR="00CC62C1" w:rsidRPr="004A098E">
        <w:t>Adient</w:t>
      </w:r>
      <w:r w:rsidRPr="004A098E">
        <w:t xml:space="preserve"> Molding Facility or an external Part Supplier.</w:t>
      </w:r>
    </w:p>
    <w:p w:rsidR="00442233" w:rsidRPr="004A098E" w:rsidRDefault="00442233">
      <w:pPr>
        <w:pStyle w:val="Textkrper"/>
      </w:pPr>
    </w:p>
    <w:p w:rsidR="00442233" w:rsidRPr="004A098E" w:rsidRDefault="00442233">
      <w:pPr>
        <w:pStyle w:val="Textkrper"/>
      </w:pPr>
    </w:p>
    <w:p w:rsidR="00442233" w:rsidRPr="004A098E" w:rsidRDefault="00442233">
      <w:pPr>
        <w:pStyle w:val="Textkrper"/>
        <w:spacing w:before="6"/>
        <w:rPr>
          <w:sz w:val="19"/>
        </w:rPr>
      </w:pPr>
    </w:p>
    <w:p w:rsidR="00442233" w:rsidRPr="004A098E" w:rsidRDefault="004A098E">
      <w:pPr>
        <w:pStyle w:val="berschrift1"/>
        <w:ind w:left="2449"/>
        <w:rPr>
          <w:u w:val="none"/>
        </w:rPr>
      </w:pPr>
      <w:bookmarkStart w:id="3" w:name="Global_Tooling_Supplier_(GTS)_Responsibi"/>
      <w:bookmarkEnd w:id="3"/>
      <w:r w:rsidRPr="004A098E">
        <w:rPr>
          <w:u w:val="thick"/>
        </w:rPr>
        <w:t>Global Tooling Supplier (GTS) Responsibilities</w:t>
      </w:r>
    </w:p>
    <w:p w:rsidR="00442233" w:rsidRPr="004A098E" w:rsidRDefault="00442233">
      <w:pPr>
        <w:pStyle w:val="Textkrper"/>
        <w:spacing w:before="9"/>
        <w:rPr>
          <w:b/>
          <w:sz w:val="14"/>
        </w:rPr>
      </w:pPr>
    </w:p>
    <w:p w:rsidR="00442233" w:rsidRPr="004A098E" w:rsidRDefault="004A098E">
      <w:pPr>
        <w:pStyle w:val="Listenabsatz"/>
        <w:numPr>
          <w:ilvl w:val="0"/>
          <w:numId w:val="3"/>
        </w:numPr>
        <w:tabs>
          <w:tab w:val="left" w:pos="880"/>
        </w:tabs>
        <w:spacing w:before="73"/>
        <w:ind w:right="156" w:hanging="359"/>
        <w:jc w:val="both"/>
      </w:pPr>
      <w:r w:rsidRPr="004A098E">
        <w:t>The GTS is responsible to be the mold ‘Builde</w:t>
      </w:r>
      <w:r w:rsidRPr="004A098E">
        <w:t xml:space="preserve">r of Record’ for all molds (tools) produced in its facilities as well as all tools produced in its subcontracted facilities both within and outside the borders of the United States. This means that the GTS is solely responsible for the performance of its </w:t>
      </w:r>
      <w:proofErr w:type="gramStart"/>
      <w:r w:rsidRPr="004A098E">
        <w:t>s</w:t>
      </w:r>
      <w:r w:rsidRPr="004A098E">
        <w:t>ubcontractors which</w:t>
      </w:r>
      <w:proofErr w:type="gramEnd"/>
      <w:r w:rsidRPr="004A098E">
        <w:t xml:space="preserve"> will include, but not be limited to: timing commitments, tool quality, data integrity, tool functional try-outs, </w:t>
      </w:r>
      <w:r w:rsidR="00CC62C1" w:rsidRPr="004A098E">
        <w:t>Adient</w:t>
      </w:r>
      <w:r w:rsidRPr="004A098E">
        <w:t xml:space="preserve"> quoted cycle times, shipment, delivery, adherence to applicable tool standards, and tool warranty. All tools </w:t>
      </w:r>
      <w:proofErr w:type="gramStart"/>
      <w:r w:rsidRPr="004A098E">
        <w:t>will be de</w:t>
      </w:r>
      <w:r w:rsidRPr="004A098E">
        <w:t>signed and built with consideration for operator safety and ergonomics and in compliance with all OSHA standards</w:t>
      </w:r>
      <w:proofErr w:type="gramEnd"/>
      <w:r w:rsidRPr="004A098E">
        <w:t xml:space="preserve">. If tooling issues are not resolved through the GTS, </w:t>
      </w:r>
      <w:r w:rsidR="00CC62C1" w:rsidRPr="004A098E">
        <w:t>Adient</w:t>
      </w:r>
      <w:r w:rsidRPr="004A098E">
        <w:t xml:space="preserve"> reserves the right to redirect the tool source and any subsequent costs incurred will </w:t>
      </w:r>
      <w:r w:rsidRPr="004A098E">
        <w:t xml:space="preserve">be </w:t>
      </w:r>
      <w:proofErr w:type="gramStart"/>
      <w:r w:rsidRPr="004A098E">
        <w:t>the  responsibility</w:t>
      </w:r>
      <w:proofErr w:type="gramEnd"/>
      <w:r w:rsidRPr="004A098E">
        <w:t xml:space="preserve"> of the</w:t>
      </w:r>
      <w:r w:rsidRPr="004A098E">
        <w:rPr>
          <w:spacing w:val="-11"/>
        </w:rPr>
        <w:t xml:space="preserve"> </w:t>
      </w:r>
      <w:r w:rsidRPr="004A098E">
        <w:t>GTS.</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6" w:hanging="359"/>
        <w:jc w:val="both"/>
      </w:pPr>
      <w:r w:rsidRPr="004A098E">
        <w:t xml:space="preserve">The GTS is responsible to coordinate and cooperate with </w:t>
      </w:r>
      <w:proofErr w:type="spellStart"/>
      <w:r w:rsidRPr="004A098E">
        <w:t>Ontrax</w:t>
      </w:r>
      <w:proofErr w:type="spellEnd"/>
      <w:r w:rsidRPr="004A098E">
        <w:t xml:space="preserve"> as a third party certifier of responsibility compliance and to supply information requested by </w:t>
      </w:r>
      <w:proofErr w:type="spellStart"/>
      <w:r w:rsidRPr="004A098E">
        <w:t>Ontrax</w:t>
      </w:r>
      <w:proofErr w:type="spellEnd"/>
      <w:r w:rsidRPr="004A098E">
        <w:t xml:space="preserve">. </w:t>
      </w:r>
      <w:r w:rsidR="00CC62C1" w:rsidRPr="004A098E">
        <w:t>Adient</w:t>
      </w:r>
      <w:r w:rsidRPr="004A098E">
        <w:t xml:space="preserve"> will specify the level of service required by </w:t>
      </w:r>
      <w:proofErr w:type="spellStart"/>
      <w:r w:rsidRPr="004A098E">
        <w:t>Ontr</w:t>
      </w:r>
      <w:r w:rsidRPr="004A098E">
        <w:t>ax</w:t>
      </w:r>
      <w:proofErr w:type="spellEnd"/>
      <w:r w:rsidRPr="004A098E">
        <w:t xml:space="preserve"> and include the appropriate funding for </w:t>
      </w:r>
      <w:proofErr w:type="spellStart"/>
      <w:r w:rsidRPr="004A098E">
        <w:t>Ontrax</w:t>
      </w:r>
      <w:proofErr w:type="spellEnd"/>
      <w:r w:rsidRPr="004A098E">
        <w:t xml:space="preserve"> in its purchase order to the GTS. The GTS will pay </w:t>
      </w:r>
      <w:proofErr w:type="spellStart"/>
      <w:r w:rsidRPr="004A098E">
        <w:t>Ontrax</w:t>
      </w:r>
      <w:proofErr w:type="spellEnd"/>
      <w:r w:rsidRPr="004A098E">
        <w:t xml:space="preserve"> for 100% of its fees within 10 days of receiving the first progress payment from </w:t>
      </w:r>
      <w:r w:rsidR="00CC62C1" w:rsidRPr="004A098E">
        <w:t>Adient</w:t>
      </w:r>
      <w:r w:rsidRPr="004A098E">
        <w:t xml:space="preserve">. If GTS fails to timely pay </w:t>
      </w:r>
      <w:proofErr w:type="spellStart"/>
      <w:r w:rsidRPr="004A098E">
        <w:t>Ontrax</w:t>
      </w:r>
      <w:proofErr w:type="spellEnd"/>
      <w:r w:rsidRPr="004A098E">
        <w:t xml:space="preserve">, </w:t>
      </w:r>
      <w:r w:rsidR="00CC62C1" w:rsidRPr="004A098E">
        <w:t>Adient</w:t>
      </w:r>
      <w:r w:rsidRPr="004A098E">
        <w:t xml:space="preserve"> may, but is not require</w:t>
      </w:r>
      <w:r w:rsidRPr="004A098E">
        <w:t xml:space="preserve">d to, pay </w:t>
      </w:r>
      <w:proofErr w:type="spellStart"/>
      <w:r w:rsidRPr="004A098E">
        <w:t>Ontrax</w:t>
      </w:r>
      <w:proofErr w:type="spellEnd"/>
      <w:r w:rsidRPr="004A098E">
        <w:t xml:space="preserve"> directly and debit a corresponding amount from its payment to the</w:t>
      </w:r>
      <w:r w:rsidRPr="004A098E">
        <w:rPr>
          <w:spacing w:val="-23"/>
        </w:rPr>
        <w:t xml:space="preserve"> </w:t>
      </w:r>
      <w:r w:rsidRPr="004A098E">
        <w:t>GTS.</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80"/>
        </w:tabs>
        <w:ind w:right="159"/>
        <w:jc w:val="both"/>
      </w:pPr>
      <w:r w:rsidRPr="004A098E">
        <w:t xml:space="preserve">The GTS is responsible to present its subcontracted tools to </w:t>
      </w:r>
      <w:r w:rsidR="00CC62C1" w:rsidRPr="004A098E">
        <w:t>Adient</w:t>
      </w:r>
      <w:r w:rsidRPr="004A098E">
        <w:t xml:space="preserve"> and its Part Suppliers (PS) as its own tools. This means that tools built offshore </w:t>
      </w:r>
      <w:proofErr w:type="gramStart"/>
      <w:r w:rsidRPr="004A098E">
        <w:t>will be delivered</w:t>
      </w:r>
      <w:proofErr w:type="gramEnd"/>
      <w:r w:rsidRPr="004A098E">
        <w:t xml:space="preserve"> t</w:t>
      </w:r>
      <w:r w:rsidRPr="004A098E">
        <w:t xml:space="preserve">o the GTS’s dock and will bear the GTS’s identification label. The GTS will make the process of subcontracting tools as transparent as </w:t>
      </w:r>
      <w:proofErr w:type="gramStart"/>
      <w:r w:rsidRPr="004A098E">
        <w:t>possible  to</w:t>
      </w:r>
      <w:proofErr w:type="gramEnd"/>
      <w:r w:rsidRPr="004A098E">
        <w:t xml:space="preserve"> both </w:t>
      </w:r>
      <w:r w:rsidR="00CC62C1" w:rsidRPr="004A098E">
        <w:t>Adient</w:t>
      </w:r>
      <w:r w:rsidRPr="004A098E">
        <w:t xml:space="preserve"> and its</w:t>
      </w:r>
      <w:r w:rsidRPr="004A098E">
        <w:rPr>
          <w:spacing w:val="-6"/>
        </w:rPr>
        <w:t xml:space="preserve"> </w:t>
      </w:r>
      <w:r w:rsidRPr="004A098E">
        <w:t>PSs.</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9"/>
        <w:jc w:val="both"/>
      </w:pPr>
      <w:r w:rsidRPr="004A098E">
        <w:t>The GTS is responsible to mark the tool such that it contains the required informatio</w:t>
      </w:r>
      <w:r w:rsidRPr="004A098E">
        <w:t>n as specified in  the</w:t>
      </w:r>
      <w:r w:rsidRPr="004A098E">
        <w:rPr>
          <w:spacing w:val="13"/>
        </w:rPr>
        <w:t xml:space="preserve"> </w:t>
      </w:r>
      <w:r w:rsidR="00CC62C1" w:rsidRPr="004A098E">
        <w:t>Adient</w:t>
      </w:r>
      <w:r w:rsidRPr="004A098E">
        <w:rPr>
          <w:spacing w:val="12"/>
        </w:rPr>
        <w:t xml:space="preserve"> </w:t>
      </w:r>
      <w:r w:rsidRPr="004A098E">
        <w:t>Injection</w:t>
      </w:r>
      <w:r w:rsidRPr="004A098E">
        <w:rPr>
          <w:spacing w:val="13"/>
        </w:rPr>
        <w:t xml:space="preserve"> </w:t>
      </w:r>
      <w:r w:rsidRPr="004A098E">
        <w:t>Mold</w:t>
      </w:r>
      <w:r w:rsidRPr="004A098E">
        <w:rPr>
          <w:spacing w:val="13"/>
        </w:rPr>
        <w:t xml:space="preserve"> </w:t>
      </w:r>
      <w:r w:rsidRPr="004A098E">
        <w:t>Tooling</w:t>
      </w:r>
      <w:r w:rsidRPr="004A098E">
        <w:rPr>
          <w:spacing w:val="15"/>
        </w:rPr>
        <w:t xml:space="preserve"> </w:t>
      </w:r>
      <w:r w:rsidRPr="004A098E">
        <w:t>Standards</w:t>
      </w:r>
      <w:r w:rsidRPr="004A098E">
        <w:rPr>
          <w:spacing w:val="14"/>
        </w:rPr>
        <w:t xml:space="preserve"> </w:t>
      </w:r>
      <w:r w:rsidRPr="004A098E">
        <w:t>and</w:t>
      </w:r>
      <w:r w:rsidRPr="004A098E">
        <w:rPr>
          <w:spacing w:val="13"/>
        </w:rPr>
        <w:t xml:space="preserve"> </w:t>
      </w:r>
      <w:r w:rsidRPr="004A098E">
        <w:t>by</w:t>
      </w:r>
      <w:r w:rsidRPr="004A098E">
        <w:rPr>
          <w:spacing w:val="11"/>
        </w:rPr>
        <w:t xml:space="preserve"> </w:t>
      </w:r>
      <w:r w:rsidRPr="004A098E">
        <w:t>the</w:t>
      </w:r>
      <w:r w:rsidRPr="004A098E">
        <w:rPr>
          <w:spacing w:val="13"/>
        </w:rPr>
        <w:t xml:space="preserve"> </w:t>
      </w:r>
      <w:r w:rsidR="00CC62C1" w:rsidRPr="004A098E">
        <w:t>Adient</w:t>
      </w:r>
      <w:r w:rsidRPr="004A098E">
        <w:rPr>
          <w:spacing w:val="9"/>
        </w:rPr>
        <w:t xml:space="preserve"> </w:t>
      </w:r>
      <w:r w:rsidRPr="004A098E">
        <w:t>TE,</w:t>
      </w:r>
      <w:r w:rsidRPr="004A098E">
        <w:rPr>
          <w:spacing w:val="14"/>
        </w:rPr>
        <w:t xml:space="preserve"> </w:t>
      </w:r>
      <w:r w:rsidRPr="004A098E">
        <w:t>including</w:t>
      </w:r>
      <w:r w:rsidRPr="004A098E">
        <w:rPr>
          <w:spacing w:val="13"/>
        </w:rPr>
        <w:t xml:space="preserve"> </w:t>
      </w:r>
      <w:r w:rsidRPr="004A098E">
        <w:t>the</w:t>
      </w:r>
      <w:r w:rsidRPr="004A098E">
        <w:rPr>
          <w:spacing w:val="13"/>
        </w:rPr>
        <w:t xml:space="preserve"> </w:t>
      </w:r>
      <w:r w:rsidRPr="004A098E">
        <w:t>manner</w:t>
      </w:r>
      <w:r w:rsidRPr="004A098E">
        <w:rPr>
          <w:spacing w:val="12"/>
        </w:rPr>
        <w:t xml:space="preserve"> </w:t>
      </w:r>
      <w:r w:rsidRPr="004A098E">
        <w:t>in</w:t>
      </w:r>
      <w:r w:rsidRPr="004A098E">
        <w:rPr>
          <w:spacing w:val="13"/>
        </w:rPr>
        <w:t xml:space="preserve"> </w:t>
      </w:r>
      <w:r w:rsidRPr="004A098E">
        <w:t>which</w:t>
      </w:r>
      <w:r w:rsidRPr="004A098E">
        <w:rPr>
          <w:spacing w:val="13"/>
        </w:rPr>
        <w:t xml:space="preserve"> </w:t>
      </w:r>
      <w:r w:rsidRPr="004A098E">
        <w:t>the</w:t>
      </w:r>
      <w:r w:rsidRPr="004A098E">
        <w:rPr>
          <w:spacing w:val="13"/>
        </w:rPr>
        <w:t xml:space="preserve"> </w:t>
      </w:r>
      <w:r w:rsidRPr="004A098E">
        <w:t>tool</w:t>
      </w:r>
      <w:r w:rsidRPr="004A098E">
        <w:rPr>
          <w:spacing w:val="12"/>
        </w:rPr>
        <w:t xml:space="preserve"> </w:t>
      </w:r>
      <w:r w:rsidRPr="004A098E">
        <w:t>is</w:t>
      </w:r>
    </w:p>
    <w:p w:rsidR="00442233" w:rsidRPr="004A098E" w:rsidRDefault="00442233">
      <w:pPr>
        <w:jc w:val="both"/>
        <w:sectPr w:rsidR="00442233" w:rsidRPr="004A098E">
          <w:pgSz w:w="12240" w:h="15840"/>
          <w:pgMar w:top="2440" w:right="560" w:bottom="980" w:left="560" w:header="752" w:footer="792" w:gutter="0"/>
          <w:cols w:space="720"/>
        </w:sectPr>
      </w:pPr>
    </w:p>
    <w:p w:rsidR="00442233" w:rsidRPr="004A098E" w:rsidRDefault="00442233">
      <w:pPr>
        <w:pStyle w:val="Textkrper"/>
        <w:spacing w:before="5"/>
        <w:rPr>
          <w:sz w:val="11"/>
        </w:rPr>
      </w:pPr>
    </w:p>
    <w:p w:rsidR="00442233" w:rsidRPr="004A098E" w:rsidRDefault="004A098E">
      <w:pPr>
        <w:pStyle w:val="Textkrper"/>
        <w:spacing w:before="72"/>
        <w:ind w:left="880"/>
      </w:pPr>
      <w:proofErr w:type="gramStart"/>
      <w:r w:rsidRPr="004A098E">
        <w:t>marked</w:t>
      </w:r>
      <w:proofErr w:type="gramEnd"/>
      <w:r w:rsidRPr="004A098E">
        <w:t xml:space="preserve"> (plaques, engraving, etc.). Contact the </w:t>
      </w:r>
      <w:r w:rsidR="00CC62C1" w:rsidRPr="004A098E">
        <w:t>Adient</w:t>
      </w:r>
      <w:r w:rsidRPr="004A098E">
        <w:t xml:space="preserve"> TE to assure the latest copy of the mold tooling standards is applied.</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80"/>
        </w:tabs>
        <w:ind w:left="880" w:right="162"/>
        <w:jc w:val="both"/>
      </w:pPr>
      <w:r w:rsidRPr="004A098E">
        <w:t xml:space="preserve">The GTS is responsible to design all tools to the latest level of </w:t>
      </w:r>
      <w:r w:rsidR="00CC62C1" w:rsidRPr="004A098E">
        <w:t>Adient</w:t>
      </w:r>
      <w:r w:rsidRPr="004A098E">
        <w:t xml:space="preserve"> or PS specified CAD data and track and log all data levels and</w:t>
      </w:r>
      <w:r w:rsidRPr="004A098E">
        <w:rPr>
          <w:spacing w:val="-22"/>
        </w:rPr>
        <w:t xml:space="preserve"> </w:t>
      </w:r>
      <w:r w:rsidRPr="004A098E">
        <w:t>transmissions.</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80"/>
        </w:tabs>
        <w:ind w:left="880"/>
      </w:pPr>
      <w:r w:rsidRPr="004A098E">
        <w:t>The GTS is responsible to insure and protect tools against loss or</w:t>
      </w:r>
      <w:r w:rsidRPr="004A098E">
        <w:rPr>
          <w:spacing w:val="-27"/>
        </w:rPr>
        <w:t xml:space="preserve"> </w:t>
      </w:r>
      <w:r w:rsidRPr="004A098E">
        <w:t>damage.</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left="880"/>
      </w:pPr>
      <w:r w:rsidRPr="004A098E">
        <w:t xml:space="preserve">The GTS is responsible to obtain written authorization to proceed with tooling from </w:t>
      </w:r>
      <w:r w:rsidR="00CC62C1" w:rsidRPr="004A098E">
        <w:t>Adient</w:t>
      </w:r>
      <w:r w:rsidRPr="004A098E">
        <w:rPr>
          <w:spacing w:val="-39"/>
        </w:rPr>
        <w:t xml:space="preserve"> </w:t>
      </w:r>
      <w:r w:rsidRPr="004A098E">
        <w:t>TP.</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7"/>
        <w:jc w:val="both"/>
      </w:pPr>
      <w:r w:rsidRPr="004A098E">
        <w:t>The GTS is responsible to submit costs within adequate timing to resolv</w:t>
      </w:r>
      <w:r w:rsidRPr="004A098E">
        <w:t>e any cost issues prior to the tooling release</w:t>
      </w:r>
      <w:r w:rsidRPr="004A098E">
        <w:rPr>
          <w:spacing w:val="-11"/>
        </w:rPr>
        <w:t xml:space="preserve"> </w:t>
      </w:r>
      <w:r w:rsidRPr="004A098E">
        <w:t>date.</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6"/>
        <w:jc w:val="both"/>
      </w:pPr>
      <w:r w:rsidRPr="004A098E">
        <w:t xml:space="preserve">The GTS is responsible to obtain approval from </w:t>
      </w:r>
      <w:r w:rsidR="00CC62C1" w:rsidRPr="004A098E">
        <w:t>Adient</w:t>
      </w:r>
      <w:r w:rsidRPr="004A098E">
        <w:t xml:space="preserve"> TP before subcontracting tools to international locations other than in North America. The GTS will only use international tool suppliers that </w:t>
      </w:r>
      <w:proofErr w:type="gramStart"/>
      <w:r w:rsidRPr="004A098E">
        <w:t>are appr</w:t>
      </w:r>
      <w:r w:rsidRPr="004A098E">
        <w:t>oved</w:t>
      </w:r>
      <w:proofErr w:type="gramEnd"/>
      <w:r w:rsidRPr="004A098E">
        <w:t xml:space="preserve"> by </w:t>
      </w:r>
      <w:r w:rsidR="00CC62C1" w:rsidRPr="004A098E">
        <w:t>Adient</w:t>
      </w:r>
      <w:r w:rsidRPr="004A098E">
        <w:t xml:space="preserve"> TP or on the </w:t>
      </w:r>
      <w:r w:rsidR="00CC62C1" w:rsidRPr="004A098E">
        <w:t>Adient</w:t>
      </w:r>
      <w:r w:rsidRPr="004A098E">
        <w:t xml:space="preserve"> Approved Supplier</w:t>
      </w:r>
      <w:r w:rsidRPr="004A098E">
        <w:rPr>
          <w:spacing w:val="-21"/>
        </w:rPr>
        <w:t xml:space="preserve"> </w:t>
      </w:r>
      <w:r w:rsidRPr="004A098E">
        <w:t>List.</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7"/>
        <w:jc w:val="both"/>
      </w:pPr>
      <w:r w:rsidRPr="004A098E">
        <w:t xml:space="preserve">The GTS is responsible for the design, build, and prove-out of all tools that will meet production part manufacturing requirements for </w:t>
      </w:r>
      <w:r w:rsidR="00CC62C1" w:rsidRPr="004A098E">
        <w:t>Adient</w:t>
      </w:r>
      <w:r w:rsidRPr="004A098E">
        <w:t xml:space="preserve"> through its PS. The GTS is responsible to construct the tools t</w:t>
      </w:r>
      <w:r w:rsidRPr="004A098E">
        <w:t xml:space="preserve">o meet </w:t>
      </w:r>
      <w:proofErr w:type="spellStart"/>
      <w:r w:rsidR="00CC62C1" w:rsidRPr="004A098E">
        <w:t>Adient</w:t>
      </w:r>
      <w:r w:rsidRPr="004A098E">
        <w:t>’s</w:t>
      </w:r>
      <w:proofErr w:type="spellEnd"/>
      <w:r w:rsidRPr="004A098E">
        <w:t xml:space="preserve"> tooling &amp; gage standards. This includes constructing tools that run in an automatic mode and meet quoted cycle times and press sizes. The GTS must inform </w:t>
      </w:r>
      <w:r w:rsidR="00CC62C1" w:rsidRPr="004A098E">
        <w:t>Adient</w:t>
      </w:r>
      <w:r w:rsidRPr="004A098E">
        <w:t xml:space="preserve"> in writing of any tool that </w:t>
      </w:r>
      <w:proofErr w:type="gramStart"/>
      <w:r w:rsidRPr="004A098E">
        <w:t>cannot be designed and built to meet these requirements w</w:t>
      </w:r>
      <w:r w:rsidRPr="004A098E">
        <w:t>ith sufficient notice to allow correction of the deficiency without interruption to program timing and</w:t>
      </w:r>
      <w:r w:rsidRPr="004A098E">
        <w:rPr>
          <w:spacing w:val="-33"/>
        </w:rPr>
        <w:t xml:space="preserve"> </w:t>
      </w:r>
      <w:r w:rsidRPr="004A098E">
        <w:t>production</w:t>
      </w:r>
      <w:proofErr w:type="gramEnd"/>
      <w:r w:rsidRPr="004A098E">
        <w:t>.</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80"/>
        </w:tabs>
        <w:ind w:right="157"/>
        <w:jc w:val="both"/>
      </w:pPr>
      <w:r w:rsidRPr="004A098E">
        <w:t>The GTS is responsible to provide written weekly progress reports and tool-tracking spreadsheets throughout the build of the tools. The spec</w:t>
      </w:r>
      <w:r w:rsidRPr="004A098E">
        <w:t xml:space="preserve">ific milestones used in the progress reports and tool-tracking spreadsheets are to </w:t>
      </w:r>
      <w:proofErr w:type="gramStart"/>
      <w:r w:rsidRPr="004A098E">
        <w:t>be negotiated</w:t>
      </w:r>
      <w:proofErr w:type="gramEnd"/>
      <w:r w:rsidRPr="004A098E">
        <w:t xml:space="preserve"> with </w:t>
      </w:r>
      <w:r w:rsidR="00CC62C1" w:rsidRPr="004A098E">
        <w:t>Adient</w:t>
      </w:r>
      <w:r w:rsidRPr="004A098E">
        <w:t xml:space="preserve"> and the PS. The GTS is further </w:t>
      </w:r>
      <w:proofErr w:type="gramStart"/>
      <w:r w:rsidRPr="004A098E">
        <w:t>responsible  to</w:t>
      </w:r>
      <w:proofErr w:type="gramEnd"/>
      <w:r w:rsidRPr="004A098E">
        <w:t xml:space="preserve">  communicate this information to</w:t>
      </w:r>
      <w:r w:rsidRPr="004A098E">
        <w:rPr>
          <w:spacing w:val="-18"/>
        </w:rPr>
        <w:t xml:space="preserve"> </w:t>
      </w:r>
      <w:proofErr w:type="spellStart"/>
      <w:r w:rsidRPr="004A098E">
        <w:t>Ontrax</w:t>
      </w:r>
      <w:proofErr w:type="spellEnd"/>
      <w:r w:rsidRPr="004A098E">
        <w:t>.</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8"/>
        <w:jc w:val="both"/>
      </w:pPr>
      <w:r w:rsidRPr="004A098E">
        <w:t xml:space="preserve">The GTS is responsible to maintain a written tool issues list during the design, build, and prove-out phases of the tool build. The GTS is responsible to create the list, add items as directed from </w:t>
      </w:r>
      <w:proofErr w:type="spellStart"/>
      <w:r w:rsidRPr="004A098E">
        <w:t>Ontrax</w:t>
      </w:r>
      <w:proofErr w:type="spellEnd"/>
      <w:r w:rsidRPr="004A098E">
        <w:t xml:space="preserve">, </w:t>
      </w:r>
      <w:r w:rsidR="00CC62C1" w:rsidRPr="004A098E">
        <w:t>Adient</w:t>
      </w:r>
      <w:r w:rsidRPr="004A098E">
        <w:t>, and the PS and resolve those issues to the sa</w:t>
      </w:r>
      <w:r w:rsidRPr="004A098E">
        <w:t xml:space="preserve">tisfaction of </w:t>
      </w:r>
      <w:r w:rsidR="00CC62C1" w:rsidRPr="004A098E">
        <w:t>Adient</w:t>
      </w:r>
      <w:r w:rsidRPr="004A098E">
        <w:t xml:space="preserve">, </w:t>
      </w:r>
      <w:proofErr w:type="spellStart"/>
      <w:r w:rsidRPr="004A098E">
        <w:t>Ontrax</w:t>
      </w:r>
      <w:proofErr w:type="spellEnd"/>
      <w:r w:rsidRPr="004A098E">
        <w:t xml:space="preserve">, and the PS. The exact form of the list is at the discretion of the GTS, but at a minimum, it must include the following information: issue description, date issue </w:t>
      </w:r>
      <w:proofErr w:type="gramStart"/>
      <w:r w:rsidRPr="004A098E">
        <w:t>was opened</w:t>
      </w:r>
      <w:proofErr w:type="gramEnd"/>
      <w:r w:rsidRPr="004A098E">
        <w:t>, person who opened it, resolution, date closed, and ver</w:t>
      </w:r>
      <w:r w:rsidRPr="004A098E">
        <w:t>ifying person.</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79"/>
        </w:tabs>
        <w:ind w:left="878" w:right="156" w:hanging="359"/>
        <w:jc w:val="both"/>
      </w:pPr>
      <w:r w:rsidRPr="004A098E">
        <w:t xml:space="preserve">The GTS is responsible to provide support as requested for tool engineering services with </w:t>
      </w:r>
      <w:r w:rsidR="00CC62C1" w:rsidRPr="004A098E">
        <w:t>Adient</w:t>
      </w:r>
      <w:r w:rsidRPr="004A098E">
        <w:t xml:space="preserve"> Tool Engineering. This includes attendance at all requested tool meetings at </w:t>
      </w:r>
      <w:r w:rsidR="00CC62C1" w:rsidRPr="004A098E">
        <w:t>Adient</w:t>
      </w:r>
      <w:r w:rsidRPr="004A098E">
        <w:t xml:space="preserve"> and </w:t>
      </w:r>
      <w:proofErr w:type="spellStart"/>
      <w:r w:rsidR="00CC62C1" w:rsidRPr="004A098E">
        <w:t>Adient</w:t>
      </w:r>
      <w:r w:rsidRPr="004A098E">
        <w:t>’s</w:t>
      </w:r>
      <w:proofErr w:type="spellEnd"/>
      <w:r w:rsidRPr="004A098E">
        <w:t xml:space="preserve"> customer sites. The GTS is responsible to verify part/tool feasibility,</w:t>
      </w:r>
      <w:r w:rsidRPr="004A098E">
        <w:t xml:space="preserve"> record any issues found in an open issues format, and coordinate resolution of those issues with </w:t>
      </w:r>
      <w:r w:rsidR="00CC62C1" w:rsidRPr="004A098E">
        <w:t>Adient</w:t>
      </w:r>
      <w:r w:rsidRPr="004A098E">
        <w:t xml:space="preserve"> Tool Engineering before tool kick-off.  Tool </w:t>
      </w:r>
      <w:proofErr w:type="gramStart"/>
      <w:r w:rsidRPr="004A098E">
        <w:t>issues  will</w:t>
      </w:r>
      <w:proofErr w:type="gramEnd"/>
      <w:r w:rsidRPr="004A098E">
        <w:t xml:space="preserve"> include, but not be limited to: part functionality and appearance, part dimensional criteria and</w:t>
      </w:r>
      <w:r w:rsidRPr="004A098E">
        <w:t xml:space="preserve"> stability, tool standards, quoted press sizes and cycle times, and tool</w:t>
      </w:r>
      <w:r w:rsidRPr="004A098E">
        <w:rPr>
          <w:spacing w:val="-36"/>
        </w:rPr>
        <w:t xml:space="preserve"> </w:t>
      </w:r>
      <w:r w:rsidRPr="004A098E">
        <w:t>integrity.</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79"/>
        </w:tabs>
        <w:ind w:left="878"/>
      </w:pPr>
      <w:r w:rsidRPr="004A098E">
        <w:t xml:space="preserve">The GTS is responsible to obtain the material type and shrink rate from </w:t>
      </w:r>
      <w:r w:rsidR="00CC62C1" w:rsidRPr="004A098E">
        <w:t>Adient</w:t>
      </w:r>
      <w:r w:rsidRPr="004A098E">
        <w:t>-TE in</w:t>
      </w:r>
      <w:r w:rsidRPr="004A098E">
        <w:rPr>
          <w:spacing w:val="-36"/>
        </w:rPr>
        <w:t xml:space="preserve"> </w:t>
      </w:r>
      <w:r w:rsidRPr="004A098E">
        <w:t>writing.</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79"/>
        </w:tabs>
        <w:ind w:left="878"/>
      </w:pPr>
      <w:r w:rsidRPr="004A098E">
        <w:t xml:space="preserve">The GTS is responsible to obtain the gating locations and types from </w:t>
      </w:r>
      <w:r w:rsidR="00CC62C1" w:rsidRPr="004A098E">
        <w:t>Adient</w:t>
      </w:r>
      <w:r w:rsidRPr="004A098E">
        <w:t>-TE in</w:t>
      </w:r>
      <w:r w:rsidRPr="004A098E">
        <w:rPr>
          <w:spacing w:val="-32"/>
        </w:rPr>
        <w:t xml:space="preserve"> </w:t>
      </w:r>
      <w:r w:rsidRPr="004A098E">
        <w:t>writing.</w:t>
      </w:r>
    </w:p>
    <w:p w:rsidR="00442233" w:rsidRPr="004A098E" w:rsidRDefault="00442233">
      <w:pPr>
        <w:sectPr w:rsidR="00442233" w:rsidRPr="004A098E">
          <w:pgSz w:w="12240" w:h="15840"/>
          <w:pgMar w:top="2440" w:right="560" w:bottom="980" w:left="560" w:header="752" w:footer="792" w:gutter="0"/>
          <w:cols w:space="720"/>
        </w:sectPr>
      </w:pPr>
    </w:p>
    <w:p w:rsidR="00442233" w:rsidRPr="004A098E" w:rsidRDefault="00442233">
      <w:pPr>
        <w:pStyle w:val="Textkrper"/>
        <w:spacing w:before="5"/>
        <w:rPr>
          <w:sz w:val="11"/>
        </w:rPr>
      </w:pPr>
    </w:p>
    <w:p w:rsidR="00442233" w:rsidRPr="004A098E" w:rsidRDefault="004A098E">
      <w:pPr>
        <w:pStyle w:val="Listenabsatz"/>
        <w:numPr>
          <w:ilvl w:val="0"/>
          <w:numId w:val="3"/>
        </w:numPr>
        <w:tabs>
          <w:tab w:val="left" w:pos="880"/>
        </w:tabs>
        <w:spacing w:before="72"/>
        <w:ind w:right="163" w:hanging="359"/>
        <w:jc w:val="both"/>
      </w:pPr>
      <w:r w:rsidRPr="004A098E">
        <w:t xml:space="preserve">The GTS is responsible to gain written approval from </w:t>
      </w:r>
      <w:r w:rsidR="00CC62C1" w:rsidRPr="004A098E">
        <w:t>Adient</w:t>
      </w:r>
      <w:r w:rsidRPr="004A098E">
        <w:t xml:space="preserve"> for all parting lines. The form of this approval should be </w:t>
      </w:r>
      <w:proofErr w:type="spellStart"/>
      <w:r w:rsidR="00CC62C1" w:rsidRPr="004A098E">
        <w:t>Adient</w:t>
      </w:r>
      <w:r w:rsidRPr="004A098E">
        <w:t>’s</w:t>
      </w:r>
      <w:proofErr w:type="spellEnd"/>
      <w:r w:rsidRPr="004A098E">
        <w:t xml:space="preserve"> approval of the final tool designs. The GTS must communicate the parting line requirements during the part des</w:t>
      </w:r>
      <w:r w:rsidRPr="004A098E">
        <w:t>ign and preliminary tool design stages of the</w:t>
      </w:r>
      <w:r w:rsidRPr="004A098E">
        <w:rPr>
          <w:spacing w:val="-38"/>
        </w:rPr>
        <w:t xml:space="preserve"> </w:t>
      </w:r>
      <w:r w:rsidRPr="004A098E">
        <w:t>program.</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80"/>
        </w:tabs>
        <w:ind w:right="156"/>
        <w:jc w:val="both"/>
      </w:pPr>
      <w:r w:rsidRPr="004A098E">
        <w:t xml:space="preserve">The GTS is responsible to provide all necessary tool tryouts for the purpose of functional tryouts, pre- grain tryout, post-grain confirmation, and process and tool prove-out. </w:t>
      </w:r>
      <w:proofErr w:type="gramStart"/>
      <w:r w:rsidRPr="004A098E">
        <w:t>At a minimum, a function</w:t>
      </w:r>
      <w:r w:rsidRPr="004A098E">
        <w:t xml:space="preserve">al tryout with 50 parts (including a 6-piece full layout of all dimensions on the part print on a gage supplied by  </w:t>
      </w:r>
      <w:r w:rsidR="00CC62C1" w:rsidRPr="004A098E">
        <w:t>Adient</w:t>
      </w:r>
      <w:r w:rsidRPr="004A098E">
        <w:t xml:space="preserve"> if specifically stipulated in the RFQ and PO) (T1), a pre-grain tryout with parts from 50 consecutive cycles (T2), a post-grain confirma</w:t>
      </w:r>
      <w:r w:rsidRPr="004A098E">
        <w:t xml:space="preserve">tion tryout with parts from 300 consecutive cycles (T3), and an additional confirmation tryout for tight tolerance parts if specified by </w:t>
      </w:r>
      <w:r w:rsidR="00CC62C1" w:rsidRPr="004A098E">
        <w:t>Adient</w:t>
      </w:r>
      <w:r w:rsidRPr="004A098E">
        <w:t>-TE with parts from 50 consecutive cycles (T4).</w:t>
      </w:r>
      <w:proofErr w:type="gramEnd"/>
      <w:r w:rsidRPr="004A098E">
        <w:t xml:space="preserve"> The parts from each of these tryouts will be made available to </w:t>
      </w:r>
      <w:r w:rsidR="00CC62C1" w:rsidRPr="004A098E">
        <w:t>Adient</w:t>
      </w:r>
      <w:r w:rsidRPr="004A098E">
        <w:t xml:space="preserve">, </w:t>
      </w:r>
      <w:r w:rsidRPr="004A098E">
        <w:t>the PS</w:t>
      </w:r>
      <w:proofErr w:type="gramStart"/>
      <w:r w:rsidRPr="004A098E">
        <w:t>,  and</w:t>
      </w:r>
      <w:proofErr w:type="gramEnd"/>
      <w:r w:rsidRPr="004A098E">
        <w:t xml:space="preserve"> </w:t>
      </w:r>
      <w:proofErr w:type="spellStart"/>
      <w:r w:rsidRPr="004A098E">
        <w:t>Ontrax</w:t>
      </w:r>
      <w:proofErr w:type="spellEnd"/>
      <w:r w:rsidRPr="004A098E">
        <w:t xml:space="preserve">. The GTS will provide the packaging and delivery for these parts. The GTS will invite representatives from </w:t>
      </w:r>
      <w:r w:rsidR="00CC62C1" w:rsidRPr="004A098E">
        <w:t>Adient</w:t>
      </w:r>
      <w:r w:rsidRPr="004A098E">
        <w:t xml:space="preserve">, PS, and </w:t>
      </w:r>
      <w:proofErr w:type="spellStart"/>
      <w:r w:rsidRPr="004A098E">
        <w:t>Ontrax</w:t>
      </w:r>
      <w:proofErr w:type="spellEnd"/>
      <w:r w:rsidRPr="004A098E">
        <w:t xml:space="preserve"> to each</w:t>
      </w:r>
      <w:r w:rsidRPr="004A098E">
        <w:rPr>
          <w:spacing w:val="-20"/>
        </w:rPr>
        <w:t xml:space="preserve"> </w:t>
      </w:r>
      <w:r w:rsidRPr="004A098E">
        <w:t>tryout.</w:t>
      </w:r>
    </w:p>
    <w:p w:rsidR="00442233" w:rsidRPr="004A098E" w:rsidRDefault="00442233">
      <w:pPr>
        <w:pStyle w:val="Textkrper"/>
        <w:spacing w:before="11"/>
        <w:rPr>
          <w:sz w:val="20"/>
        </w:rPr>
      </w:pPr>
      <w:bookmarkStart w:id="4" w:name="_GoBack"/>
      <w:bookmarkEnd w:id="4"/>
    </w:p>
    <w:p w:rsidR="00442233" w:rsidRPr="004A098E" w:rsidRDefault="004A098E">
      <w:pPr>
        <w:pStyle w:val="Listenabsatz"/>
        <w:numPr>
          <w:ilvl w:val="0"/>
          <w:numId w:val="3"/>
        </w:numPr>
        <w:tabs>
          <w:tab w:val="left" w:pos="880"/>
        </w:tabs>
        <w:ind w:right="156"/>
        <w:jc w:val="both"/>
      </w:pPr>
      <w:r w:rsidRPr="004A098E">
        <w:t xml:space="preserve">The GTS, with functional support from </w:t>
      </w:r>
      <w:proofErr w:type="spellStart"/>
      <w:r w:rsidRPr="004A098E">
        <w:t>Ontrax</w:t>
      </w:r>
      <w:proofErr w:type="spellEnd"/>
      <w:r w:rsidRPr="004A098E">
        <w:t xml:space="preserve">, is responsible for conducting a detailed tool </w:t>
      </w:r>
      <w:r w:rsidRPr="004A098E">
        <w:t xml:space="preserve">and process prove-out as specified by </w:t>
      </w:r>
      <w:r w:rsidR="00CC62C1" w:rsidRPr="004A098E">
        <w:t>Adient</w:t>
      </w:r>
      <w:r w:rsidRPr="004A098E">
        <w:t>-TE through</w:t>
      </w:r>
      <w:r w:rsidRPr="004A098E">
        <w:rPr>
          <w:spacing w:val="-18"/>
        </w:rPr>
        <w:t xml:space="preserve"> </w:t>
      </w:r>
      <w:proofErr w:type="spellStart"/>
      <w:r w:rsidRPr="004A098E">
        <w:t>Ontrax</w:t>
      </w:r>
      <w:proofErr w:type="spellEnd"/>
      <w:r w:rsidRPr="004A098E">
        <w:t>.</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79"/>
        </w:tabs>
        <w:ind w:left="878" w:right="156"/>
        <w:jc w:val="both"/>
      </w:pPr>
      <w:r w:rsidRPr="004A098E">
        <w:t xml:space="preserve">The GTS will supply </w:t>
      </w:r>
      <w:r w:rsidR="00CC62C1" w:rsidRPr="004A098E">
        <w:t>Adient</w:t>
      </w:r>
      <w:r w:rsidRPr="004A098E">
        <w:t xml:space="preserve"> BU with quantities, specifications, and required dates of materials necessary for mold tryouts and samples </w:t>
      </w:r>
      <w:proofErr w:type="gramStart"/>
      <w:r w:rsidRPr="004A098E">
        <w:t>both in North America and LCC</w:t>
      </w:r>
      <w:proofErr w:type="gramEnd"/>
      <w:r w:rsidRPr="004A098E">
        <w:t xml:space="preserve"> within three weeks of receiving t</w:t>
      </w:r>
      <w:r w:rsidRPr="004A098E">
        <w:t>ooling PO.</w:t>
      </w:r>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79"/>
        </w:tabs>
        <w:ind w:left="878"/>
      </w:pPr>
      <w:r w:rsidRPr="004A098E">
        <w:t>The GTS is responsible to certify the tool steel to all dimensions on the part</w:t>
      </w:r>
      <w:r w:rsidRPr="004A098E">
        <w:rPr>
          <w:spacing w:val="-32"/>
        </w:rPr>
        <w:t xml:space="preserve"> </w:t>
      </w:r>
      <w:r w:rsidRPr="004A098E">
        <w:t>print.</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79"/>
        </w:tabs>
        <w:ind w:left="878" w:right="159"/>
        <w:jc w:val="both"/>
      </w:pPr>
      <w:r w:rsidRPr="004A098E">
        <w:t>The GTS is responsible to grain the tool and correct any new tool issues that are a result of graining the tool.</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79"/>
        </w:tabs>
        <w:ind w:left="877" w:right="158" w:hanging="359"/>
        <w:jc w:val="both"/>
      </w:pPr>
      <w:r w:rsidRPr="004A098E">
        <w:t xml:space="preserve">The GTS will transfer the tool to the PS after the </w:t>
      </w:r>
      <w:r w:rsidR="00CC62C1" w:rsidRPr="004A098E">
        <w:t>Adient</w:t>
      </w:r>
      <w:r w:rsidRPr="004A098E">
        <w:t xml:space="preserve">-TE has approved the tool transfer. </w:t>
      </w:r>
      <w:proofErr w:type="gramStart"/>
      <w:r w:rsidRPr="004A098E">
        <w:t xml:space="preserve">The GTS, with the functional support of </w:t>
      </w:r>
      <w:proofErr w:type="spellStart"/>
      <w:r w:rsidRPr="004A098E">
        <w:t>Ontrax</w:t>
      </w:r>
      <w:proofErr w:type="spellEnd"/>
      <w:r w:rsidRPr="004A098E">
        <w:t>, will supply the PS with a package before or, preferable, at the time of tool transfer that contains the following item</w:t>
      </w:r>
      <w:r w:rsidRPr="004A098E">
        <w:t xml:space="preserve">s at minimum: Final tool 2D designs in PDF format, 3D designs and all surface data in IGES format, part and steel dimensional certifications, a copy of the process sheet from the last functional tryout, a copy of the tool issues list signed off by </w:t>
      </w:r>
      <w:proofErr w:type="spellStart"/>
      <w:r w:rsidRPr="004A098E">
        <w:t>Ontrax</w:t>
      </w:r>
      <w:proofErr w:type="spellEnd"/>
      <w:r w:rsidRPr="004A098E">
        <w:rPr>
          <w:b/>
        </w:rPr>
        <w:t xml:space="preserve">, </w:t>
      </w:r>
      <w:r w:rsidRPr="004A098E">
        <w:t>and a copy of both the pre-grain and post-grain approval by the</w:t>
      </w:r>
      <w:r w:rsidRPr="004A098E">
        <w:rPr>
          <w:spacing w:val="-32"/>
        </w:rPr>
        <w:t xml:space="preserve"> </w:t>
      </w:r>
      <w:r w:rsidRPr="004A098E">
        <w:t>customer.</w:t>
      </w:r>
      <w:proofErr w:type="gramEnd"/>
    </w:p>
    <w:p w:rsidR="00442233" w:rsidRPr="004A098E" w:rsidRDefault="00442233">
      <w:pPr>
        <w:pStyle w:val="Textkrper"/>
        <w:spacing w:before="11"/>
        <w:rPr>
          <w:sz w:val="20"/>
        </w:rPr>
      </w:pPr>
    </w:p>
    <w:p w:rsidR="00442233" w:rsidRPr="004A098E" w:rsidRDefault="004A098E">
      <w:pPr>
        <w:pStyle w:val="Listenabsatz"/>
        <w:numPr>
          <w:ilvl w:val="0"/>
          <w:numId w:val="3"/>
        </w:numPr>
        <w:tabs>
          <w:tab w:val="left" w:pos="878"/>
        </w:tabs>
        <w:ind w:left="877" w:right="160"/>
        <w:jc w:val="both"/>
      </w:pPr>
      <w:r w:rsidRPr="004A098E">
        <w:t>The GTS will correct any further tool issues that arise from the PS’s tool runs after transfer and before PPAP that are a result of tool function or steel</w:t>
      </w:r>
      <w:r w:rsidRPr="004A098E">
        <w:rPr>
          <w:spacing w:val="-23"/>
        </w:rPr>
        <w:t xml:space="preserve"> </w:t>
      </w:r>
      <w:r w:rsidRPr="004A098E">
        <w:t>dimensions.</w:t>
      </w:r>
    </w:p>
    <w:p w:rsidR="00442233" w:rsidRPr="004A098E" w:rsidRDefault="00442233">
      <w:pPr>
        <w:pStyle w:val="Textkrper"/>
        <w:spacing w:before="9"/>
        <w:rPr>
          <w:sz w:val="20"/>
        </w:rPr>
      </w:pPr>
    </w:p>
    <w:p w:rsidR="00442233" w:rsidRPr="004A098E" w:rsidRDefault="004A098E">
      <w:pPr>
        <w:pStyle w:val="Listenabsatz"/>
        <w:numPr>
          <w:ilvl w:val="0"/>
          <w:numId w:val="3"/>
        </w:numPr>
        <w:tabs>
          <w:tab w:val="left" w:pos="878"/>
        </w:tabs>
        <w:ind w:left="877" w:right="159"/>
        <w:jc w:val="both"/>
      </w:pPr>
      <w:r w:rsidRPr="004A098E">
        <w:t xml:space="preserve">The GTS will </w:t>
      </w:r>
      <w:r w:rsidRPr="004A098E">
        <w:t>warrant the tools for tool functionality for one year after the start of production date as specified by</w:t>
      </w:r>
      <w:r w:rsidRPr="004A098E">
        <w:rPr>
          <w:spacing w:val="-5"/>
        </w:rPr>
        <w:t xml:space="preserve"> </w:t>
      </w:r>
      <w:r w:rsidR="00CC62C1" w:rsidRPr="004A098E">
        <w:t>Adient</w:t>
      </w:r>
      <w:r w:rsidRPr="004A098E">
        <w:t>.</w:t>
      </w:r>
    </w:p>
    <w:p w:rsidR="00442233" w:rsidRPr="004A098E" w:rsidRDefault="00442233">
      <w:pPr>
        <w:jc w:val="both"/>
        <w:sectPr w:rsidR="00442233" w:rsidRPr="004A098E">
          <w:pgSz w:w="12240" w:h="15840"/>
          <w:pgMar w:top="2440" w:right="560" w:bottom="980" w:left="560" w:header="752" w:footer="792" w:gutter="0"/>
          <w:cols w:space="720"/>
        </w:sectPr>
      </w:pPr>
    </w:p>
    <w:p w:rsidR="00442233" w:rsidRPr="004A098E" w:rsidRDefault="00442233">
      <w:pPr>
        <w:pStyle w:val="Textkrper"/>
        <w:rPr>
          <w:sz w:val="12"/>
        </w:rPr>
      </w:pPr>
    </w:p>
    <w:p w:rsidR="00442233" w:rsidRPr="004A098E" w:rsidRDefault="004A098E">
      <w:pPr>
        <w:pStyle w:val="berschrift1"/>
        <w:spacing w:before="65"/>
        <w:ind w:left="3575"/>
        <w:rPr>
          <w:u w:val="none"/>
        </w:rPr>
      </w:pPr>
      <w:bookmarkStart w:id="5" w:name="Part_Supplier_Responsibilities"/>
      <w:bookmarkEnd w:id="5"/>
      <w:r w:rsidRPr="004A098E">
        <w:rPr>
          <w:u w:val="thick"/>
        </w:rPr>
        <w:t>Part Supplier Responsibilities</w:t>
      </w:r>
    </w:p>
    <w:p w:rsidR="00442233" w:rsidRPr="004A098E" w:rsidRDefault="00442233">
      <w:pPr>
        <w:pStyle w:val="Textkrper"/>
        <w:rPr>
          <w:b/>
          <w:sz w:val="20"/>
        </w:rPr>
      </w:pPr>
    </w:p>
    <w:p w:rsidR="00442233" w:rsidRPr="004A098E" w:rsidRDefault="00442233">
      <w:pPr>
        <w:pStyle w:val="Textkrper"/>
        <w:rPr>
          <w:b/>
          <w:sz w:val="20"/>
        </w:rPr>
      </w:pPr>
    </w:p>
    <w:p w:rsidR="00442233" w:rsidRPr="004A098E" w:rsidRDefault="00442233">
      <w:pPr>
        <w:pStyle w:val="Textkrper"/>
        <w:spacing w:before="5"/>
        <w:rPr>
          <w:b/>
          <w:sz w:val="19"/>
        </w:rPr>
      </w:pPr>
    </w:p>
    <w:p w:rsidR="00442233" w:rsidRPr="004A098E" w:rsidRDefault="004A098E">
      <w:pPr>
        <w:pStyle w:val="Listenabsatz"/>
        <w:numPr>
          <w:ilvl w:val="0"/>
          <w:numId w:val="2"/>
        </w:numPr>
        <w:tabs>
          <w:tab w:val="left" w:pos="880"/>
        </w:tabs>
        <w:spacing w:before="73"/>
        <w:ind w:right="155" w:hanging="359"/>
        <w:jc w:val="both"/>
      </w:pPr>
      <w:r w:rsidRPr="004A098E">
        <w:t xml:space="preserve">The PS is responsible to supply the GTS all production mold press specifications, press type, press tonnage, part cycle times, platen sizes, platen restrictions, plant locations, tool standards, and any special circumstances and requirements prior to each </w:t>
      </w:r>
      <w:r w:rsidRPr="004A098E">
        <w:t>individual tool kick-off. The exact form of this document is at the discretion of the PS. The information contained in this document is complete and any changes required to the tool for manufacturing purposes is the responsibility of the PS. If the PS does</w:t>
      </w:r>
      <w:r w:rsidRPr="004A098E">
        <w:t xml:space="preserve"> not provide the above-mentioned specifications, </w:t>
      </w:r>
      <w:r w:rsidR="00CC62C1" w:rsidRPr="004A098E">
        <w:t>Adient</w:t>
      </w:r>
      <w:r w:rsidRPr="004A098E">
        <w:t xml:space="preserve"> will instruct the GTS to build the tools to </w:t>
      </w:r>
      <w:r w:rsidR="00CC62C1" w:rsidRPr="004A098E">
        <w:t>Adient</w:t>
      </w:r>
      <w:r w:rsidRPr="004A098E">
        <w:t xml:space="preserve"> standards.</w:t>
      </w:r>
    </w:p>
    <w:p w:rsidR="00442233" w:rsidRPr="004A098E" w:rsidRDefault="00442233">
      <w:pPr>
        <w:pStyle w:val="Textkrper"/>
        <w:spacing w:before="9"/>
        <w:rPr>
          <w:sz w:val="20"/>
        </w:rPr>
      </w:pPr>
    </w:p>
    <w:p w:rsidR="00442233" w:rsidRPr="004A098E" w:rsidRDefault="004A098E">
      <w:pPr>
        <w:pStyle w:val="Listenabsatz"/>
        <w:numPr>
          <w:ilvl w:val="0"/>
          <w:numId w:val="2"/>
        </w:numPr>
        <w:tabs>
          <w:tab w:val="left" w:pos="880"/>
        </w:tabs>
        <w:ind w:right="159"/>
        <w:jc w:val="both"/>
      </w:pPr>
      <w:r w:rsidRPr="004A098E">
        <w:t xml:space="preserve">The PS will provide the GTS with the exact production material and manufacturer prior to the tool kick off that allows the PS to meet all </w:t>
      </w:r>
      <w:r w:rsidR="00CC62C1" w:rsidRPr="004A098E">
        <w:t>Adient</w:t>
      </w:r>
      <w:r w:rsidRPr="004A098E">
        <w:t xml:space="preserve"> d</w:t>
      </w:r>
      <w:r w:rsidRPr="004A098E">
        <w:t xml:space="preserve">imensional and aesthetic requirements. If the PS does </w:t>
      </w:r>
      <w:proofErr w:type="gramStart"/>
      <w:r w:rsidRPr="004A098E">
        <w:t>not  comply</w:t>
      </w:r>
      <w:proofErr w:type="gramEnd"/>
      <w:r w:rsidRPr="004A098E">
        <w:t xml:space="preserve"> with this requirement, </w:t>
      </w:r>
      <w:r w:rsidR="00CC62C1" w:rsidRPr="004A098E">
        <w:t>Adient</w:t>
      </w:r>
      <w:r w:rsidRPr="004A098E">
        <w:t xml:space="preserve"> will assign the exact material and</w:t>
      </w:r>
      <w:r w:rsidRPr="004A098E">
        <w:rPr>
          <w:spacing w:val="-34"/>
        </w:rPr>
        <w:t xml:space="preserve"> </w:t>
      </w:r>
      <w:r w:rsidRPr="004A098E">
        <w:t>manufacturer.</w:t>
      </w:r>
    </w:p>
    <w:p w:rsidR="00442233" w:rsidRPr="004A098E" w:rsidRDefault="00442233">
      <w:pPr>
        <w:pStyle w:val="Textkrper"/>
        <w:spacing w:before="9"/>
        <w:rPr>
          <w:sz w:val="20"/>
        </w:rPr>
      </w:pPr>
    </w:p>
    <w:p w:rsidR="00442233" w:rsidRPr="004A098E" w:rsidRDefault="004A098E">
      <w:pPr>
        <w:pStyle w:val="Listenabsatz"/>
        <w:numPr>
          <w:ilvl w:val="0"/>
          <w:numId w:val="2"/>
        </w:numPr>
        <w:tabs>
          <w:tab w:val="left" w:pos="880"/>
        </w:tabs>
        <w:ind w:right="158"/>
        <w:jc w:val="both"/>
      </w:pPr>
      <w:r w:rsidRPr="004A098E">
        <w:t xml:space="preserve">The PS is responsible to accept the tool transfer when the tool package </w:t>
      </w:r>
      <w:proofErr w:type="gramStart"/>
      <w:r w:rsidRPr="004A098E">
        <w:t>has been provided</w:t>
      </w:r>
      <w:proofErr w:type="gramEnd"/>
      <w:r w:rsidRPr="004A098E">
        <w:t xml:space="preserve"> by the GTS, with the fu</w:t>
      </w:r>
      <w:r w:rsidRPr="004A098E">
        <w:t xml:space="preserve">nctional support of </w:t>
      </w:r>
      <w:proofErr w:type="spellStart"/>
      <w:r w:rsidRPr="004A098E">
        <w:t>Ontrax</w:t>
      </w:r>
      <w:proofErr w:type="spellEnd"/>
      <w:r w:rsidRPr="004A098E">
        <w:t>. This package will contain the final tool designs including all surface data, dimensional steel certifications, a copy of the molding process from the final molding trial, a copy of the completed tool score sheet showing 100% com</w:t>
      </w:r>
      <w:r w:rsidRPr="004A098E">
        <w:t xml:space="preserve">pliance as signed off by </w:t>
      </w:r>
      <w:proofErr w:type="spellStart"/>
      <w:r w:rsidRPr="004A098E">
        <w:t>Ontrax</w:t>
      </w:r>
      <w:proofErr w:type="spellEnd"/>
      <w:r w:rsidRPr="004A098E">
        <w:t xml:space="preserve">, and a copy of the pre-grain and post-grain customer approvals. The transfer will be final at the PS’s PPAP to </w:t>
      </w:r>
      <w:r w:rsidR="00CC62C1" w:rsidRPr="004A098E">
        <w:t>Adient</w:t>
      </w:r>
      <w:r w:rsidRPr="004A098E">
        <w:t>, at which time the PS will provide a tool</w:t>
      </w:r>
      <w:r w:rsidRPr="004A098E">
        <w:rPr>
          <w:spacing w:val="-19"/>
        </w:rPr>
        <w:t xml:space="preserve"> </w:t>
      </w:r>
      <w:r w:rsidRPr="004A098E">
        <w:t>sign-off.</w:t>
      </w:r>
    </w:p>
    <w:p w:rsidR="00442233" w:rsidRPr="004A098E" w:rsidRDefault="00442233">
      <w:pPr>
        <w:pStyle w:val="Textkrper"/>
        <w:spacing w:before="11"/>
        <w:rPr>
          <w:sz w:val="20"/>
        </w:rPr>
      </w:pPr>
    </w:p>
    <w:p w:rsidR="00442233" w:rsidRPr="004A098E" w:rsidRDefault="004A098E">
      <w:pPr>
        <w:pStyle w:val="Listenabsatz"/>
        <w:numPr>
          <w:ilvl w:val="0"/>
          <w:numId w:val="2"/>
        </w:numPr>
        <w:tabs>
          <w:tab w:val="left" w:pos="880"/>
        </w:tabs>
        <w:ind w:right="161"/>
        <w:jc w:val="both"/>
      </w:pPr>
      <w:r w:rsidRPr="004A098E">
        <w:t>The PS is responsible for all tooling preventative maint</w:t>
      </w:r>
      <w:r w:rsidRPr="004A098E">
        <w:t xml:space="preserve">enance and service to meet all </w:t>
      </w:r>
      <w:r w:rsidR="00CC62C1" w:rsidRPr="004A098E">
        <w:t>Adient</w:t>
      </w:r>
      <w:r w:rsidRPr="004A098E">
        <w:t xml:space="preserve"> manufacturing, delivery and quality requirements. </w:t>
      </w:r>
      <w:r w:rsidR="00CC62C1" w:rsidRPr="004A098E">
        <w:t>Adient</w:t>
      </w:r>
      <w:r w:rsidRPr="004A098E">
        <w:t xml:space="preserve"> reserves the right to review </w:t>
      </w:r>
      <w:proofErr w:type="gramStart"/>
      <w:r w:rsidRPr="004A098E">
        <w:t>the  PS’s</w:t>
      </w:r>
      <w:proofErr w:type="gramEnd"/>
      <w:r w:rsidRPr="004A098E">
        <w:t xml:space="preserve">  preventative and spare part plans if the situation requires it, in </w:t>
      </w:r>
      <w:proofErr w:type="spellStart"/>
      <w:r w:rsidR="00CC62C1" w:rsidRPr="004A098E">
        <w:t>Adient</w:t>
      </w:r>
      <w:r w:rsidRPr="004A098E">
        <w:t>’s</w:t>
      </w:r>
      <w:proofErr w:type="spellEnd"/>
      <w:r w:rsidRPr="004A098E">
        <w:t xml:space="preserve"> discretion. Preventative maintenance plans and records</w:t>
      </w:r>
      <w:r w:rsidRPr="004A098E">
        <w:t xml:space="preserve"> must be documented and kept on file by the PS. Damage to </w:t>
      </w:r>
      <w:proofErr w:type="gramStart"/>
      <w:r w:rsidRPr="004A098E">
        <w:t>tooling  that</w:t>
      </w:r>
      <w:proofErr w:type="gramEnd"/>
      <w:r w:rsidRPr="004A098E">
        <w:t xml:space="preserve"> is due to negligence or lack of preventative maintenance will be the responsibility</w:t>
      </w:r>
      <w:r w:rsidRPr="004A098E">
        <w:rPr>
          <w:spacing w:val="-42"/>
        </w:rPr>
        <w:t xml:space="preserve"> </w:t>
      </w:r>
      <w:r w:rsidRPr="004A098E">
        <w:t>of the PS.</w:t>
      </w:r>
    </w:p>
    <w:p w:rsidR="00442233" w:rsidRPr="004A098E" w:rsidRDefault="00442233">
      <w:pPr>
        <w:pStyle w:val="Textkrper"/>
        <w:spacing w:before="11"/>
        <w:rPr>
          <w:sz w:val="20"/>
        </w:rPr>
      </w:pPr>
    </w:p>
    <w:p w:rsidR="00442233" w:rsidRPr="004A098E" w:rsidRDefault="004A098E">
      <w:pPr>
        <w:pStyle w:val="Listenabsatz"/>
        <w:numPr>
          <w:ilvl w:val="0"/>
          <w:numId w:val="2"/>
        </w:numPr>
        <w:tabs>
          <w:tab w:val="left" w:pos="880"/>
        </w:tabs>
      </w:pPr>
      <w:r w:rsidRPr="004A098E">
        <w:t>The</w:t>
      </w:r>
      <w:r w:rsidRPr="004A098E">
        <w:rPr>
          <w:spacing w:val="-4"/>
        </w:rPr>
        <w:t xml:space="preserve"> </w:t>
      </w:r>
      <w:r w:rsidRPr="004A098E">
        <w:t>PS</w:t>
      </w:r>
      <w:r w:rsidRPr="004A098E">
        <w:rPr>
          <w:spacing w:val="-2"/>
        </w:rPr>
        <w:t xml:space="preserve"> </w:t>
      </w:r>
      <w:r w:rsidRPr="004A098E">
        <w:t>is</w:t>
      </w:r>
      <w:r w:rsidRPr="004A098E">
        <w:rPr>
          <w:spacing w:val="-4"/>
        </w:rPr>
        <w:t xml:space="preserve"> </w:t>
      </w:r>
      <w:r w:rsidRPr="004A098E">
        <w:t>responsible</w:t>
      </w:r>
      <w:r w:rsidRPr="004A098E">
        <w:rPr>
          <w:spacing w:val="-2"/>
        </w:rPr>
        <w:t xml:space="preserve"> </w:t>
      </w:r>
      <w:r w:rsidRPr="004A098E">
        <w:t>to</w:t>
      </w:r>
      <w:r w:rsidRPr="004A098E">
        <w:rPr>
          <w:spacing w:val="-6"/>
        </w:rPr>
        <w:t xml:space="preserve"> </w:t>
      </w:r>
      <w:r w:rsidRPr="004A098E">
        <w:t>maintain</w:t>
      </w:r>
      <w:r w:rsidRPr="004A098E">
        <w:rPr>
          <w:spacing w:val="-4"/>
        </w:rPr>
        <w:t xml:space="preserve"> </w:t>
      </w:r>
      <w:r w:rsidRPr="004A098E">
        <w:t>the</w:t>
      </w:r>
      <w:r w:rsidRPr="004A098E">
        <w:rPr>
          <w:spacing w:val="-4"/>
        </w:rPr>
        <w:t xml:space="preserve"> </w:t>
      </w:r>
      <w:r w:rsidRPr="004A098E">
        <w:t>tool</w:t>
      </w:r>
      <w:r w:rsidRPr="004A098E">
        <w:rPr>
          <w:spacing w:val="-2"/>
        </w:rPr>
        <w:t xml:space="preserve"> </w:t>
      </w:r>
      <w:r w:rsidRPr="004A098E">
        <w:t>throughout</w:t>
      </w:r>
      <w:r w:rsidRPr="004A098E">
        <w:rPr>
          <w:spacing w:val="-1"/>
        </w:rPr>
        <w:t xml:space="preserve"> </w:t>
      </w:r>
      <w:r w:rsidRPr="004A098E">
        <w:t>its</w:t>
      </w:r>
      <w:r w:rsidRPr="004A098E">
        <w:rPr>
          <w:spacing w:val="-4"/>
        </w:rPr>
        <w:t xml:space="preserve"> </w:t>
      </w:r>
      <w:r w:rsidRPr="004A098E">
        <w:t>service</w:t>
      </w:r>
      <w:r w:rsidRPr="004A098E">
        <w:rPr>
          <w:spacing w:val="-2"/>
        </w:rPr>
        <w:t xml:space="preserve"> </w:t>
      </w:r>
      <w:r w:rsidRPr="004A098E">
        <w:t>life</w:t>
      </w:r>
      <w:r w:rsidRPr="004A098E">
        <w:rPr>
          <w:spacing w:val="-4"/>
        </w:rPr>
        <w:t xml:space="preserve"> </w:t>
      </w:r>
      <w:r w:rsidRPr="004A098E">
        <w:t>(10</w:t>
      </w:r>
      <w:r w:rsidRPr="004A098E">
        <w:rPr>
          <w:spacing w:val="-2"/>
        </w:rPr>
        <w:t xml:space="preserve"> </w:t>
      </w:r>
      <w:r w:rsidRPr="004A098E">
        <w:t>years</w:t>
      </w:r>
      <w:r w:rsidRPr="004A098E">
        <w:rPr>
          <w:spacing w:val="-1"/>
        </w:rPr>
        <w:t xml:space="preserve"> </w:t>
      </w:r>
      <w:r w:rsidRPr="004A098E">
        <w:t>after</w:t>
      </w:r>
      <w:r w:rsidRPr="004A098E">
        <w:rPr>
          <w:spacing w:val="-1"/>
        </w:rPr>
        <w:t xml:space="preserve"> </w:t>
      </w:r>
      <w:r w:rsidRPr="004A098E">
        <w:t>p</w:t>
      </w:r>
      <w:r w:rsidRPr="004A098E">
        <w:t>roduction</w:t>
      </w:r>
      <w:r w:rsidRPr="004A098E">
        <w:rPr>
          <w:spacing w:val="-4"/>
        </w:rPr>
        <w:t xml:space="preserve"> </w:t>
      </w:r>
      <w:r w:rsidRPr="004A098E">
        <w:t>ends).</w:t>
      </w:r>
    </w:p>
    <w:p w:rsidR="00442233" w:rsidRPr="004A098E" w:rsidRDefault="00442233">
      <w:pPr>
        <w:pStyle w:val="Textkrper"/>
        <w:spacing w:before="9"/>
        <w:rPr>
          <w:sz w:val="20"/>
        </w:rPr>
      </w:pPr>
    </w:p>
    <w:p w:rsidR="00442233" w:rsidRPr="004A098E" w:rsidRDefault="004A098E">
      <w:pPr>
        <w:pStyle w:val="Listenabsatz"/>
        <w:numPr>
          <w:ilvl w:val="0"/>
          <w:numId w:val="2"/>
        </w:numPr>
        <w:tabs>
          <w:tab w:val="left" w:pos="880"/>
        </w:tabs>
        <w:ind w:right="159"/>
        <w:jc w:val="both"/>
      </w:pPr>
      <w:r w:rsidRPr="004A098E">
        <w:t xml:space="preserve">The PS is responsible for managing and advising </w:t>
      </w:r>
      <w:r w:rsidR="00CC62C1" w:rsidRPr="004A098E">
        <w:t>Adient</w:t>
      </w:r>
      <w:r w:rsidRPr="004A098E">
        <w:t xml:space="preserve"> on potential obsolescence during engineering changes, model year changes and production balance</w:t>
      </w:r>
      <w:r w:rsidRPr="004A098E">
        <w:rPr>
          <w:spacing w:val="-24"/>
        </w:rPr>
        <w:t xml:space="preserve"> </w:t>
      </w:r>
      <w:r w:rsidRPr="004A098E">
        <w:t>out.</w:t>
      </w:r>
    </w:p>
    <w:p w:rsidR="00442233" w:rsidRPr="004A098E" w:rsidRDefault="00442233">
      <w:pPr>
        <w:pStyle w:val="Textkrper"/>
        <w:spacing w:before="11"/>
        <w:rPr>
          <w:sz w:val="20"/>
        </w:rPr>
      </w:pPr>
    </w:p>
    <w:p w:rsidR="00442233" w:rsidRPr="004A098E" w:rsidRDefault="004A098E">
      <w:pPr>
        <w:pStyle w:val="Listenabsatz"/>
        <w:numPr>
          <w:ilvl w:val="0"/>
          <w:numId w:val="2"/>
        </w:numPr>
        <w:tabs>
          <w:tab w:val="left" w:pos="880"/>
        </w:tabs>
      </w:pPr>
      <w:r w:rsidRPr="004A098E">
        <w:t>The PS is responsible to insure and protect said property against loss or</w:t>
      </w:r>
      <w:r w:rsidRPr="004A098E">
        <w:rPr>
          <w:spacing w:val="-35"/>
        </w:rPr>
        <w:t xml:space="preserve"> </w:t>
      </w:r>
      <w:r w:rsidRPr="004A098E">
        <w:t>damage.</w:t>
      </w:r>
    </w:p>
    <w:p w:rsidR="00442233" w:rsidRPr="004A098E" w:rsidRDefault="00442233">
      <w:pPr>
        <w:pStyle w:val="Textkrper"/>
        <w:spacing w:before="9"/>
        <w:rPr>
          <w:sz w:val="20"/>
        </w:rPr>
      </w:pPr>
    </w:p>
    <w:p w:rsidR="00442233" w:rsidRPr="004A098E" w:rsidRDefault="004A098E">
      <w:pPr>
        <w:pStyle w:val="Listenabsatz"/>
        <w:numPr>
          <w:ilvl w:val="0"/>
          <w:numId w:val="2"/>
        </w:numPr>
        <w:tabs>
          <w:tab w:val="left" w:pos="880"/>
        </w:tabs>
        <w:ind w:right="162"/>
        <w:jc w:val="both"/>
      </w:pPr>
      <w:r w:rsidRPr="004A098E">
        <w:t>E</w:t>
      </w:r>
      <w:r w:rsidRPr="004A098E">
        <w:t xml:space="preserve">xpenses incurred by </w:t>
      </w:r>
      <w:r w:rsidR="00CC62C1" w:rsidRPr="004A098E">
        <w:t>Adient</w:t>
      </w:r>
      <w:r w:rsidRPr="004A098E">
        <w:t xml:space="preserve"> to support processing and manufacturing of parts above and beyond what would normally be expected will be invoiced directly to the PS. PS will validate costs and direction prior to</w:t>
      </w:r>
      <w:r w:rsidRPr="004A098E">
        <w:rPr>
          <w:spacing w:val="-9"/>
        </w:rPr>
        <w:t xml:space="preserve"> </w:t>
      </w:r>
      <w:r w:rsidRPr="004A098E">
        <w:t>implementation.</w:t>
      </w:r>
    </w:p>
    <w:p w:rsidR="00442233" w:rsidRPr="004A098E" w:rsidRDefault="00442233">
      <w:pPr>
        <w:pStyle w:val="Textkrper"/>
        <w:spacing w:before="9"/>
        <w:rPr>
          <w:sz w:val="20"/>
        </w:rPr>
      </w:pPr>
    </w:p>
    <w:p w:rsidR="00442233" w:rsidRPr="004A098E" w:rsidRDefault="004A098E">
      <w:pPr>
        <w:pStyle w:val="Listenabsatz"/>
        <w:numPr>
          <w:ilvl w:val="0"/>
          <w:numId w:val="2"/>
        </w:numPr>
        <w:tabs>
          <w:tab w:val="left" w:pos="880"/>
        </w:tabs>
        <w:ind w:right="158"/>
        <w:jc w:val="both"/>
      </w:pPr>
      <w:r w:rsidRPr="004A098E">
        <w:t xml:space="preserve">The PS is responsible for process </w:t>
      </w:r>
      <w:r w:rsidRPr="004A098E">
        <w:t xml:space="preserve">sign-off and part submissions (PPAP) and all associated activities that are required to achieve process sign-off and PPAP approval. An onsite process sign-off </w:t>
      </w:r>
      <w:proofErr w:type="gramStart"/>
      <w:r w:rsidRPr="004A098E">
        <w:t>will be conducted</w:t>
      </w:r>
      <w:proofErr w:type="gramEnd"/>
      <w:r w:rsidRPr="004A098E">
        <w:t xml:space="preserve"> prior to PS PPAP. PS PPAP requirements are identified in the </w:t>
      </w:r>
      <w:r w:rsidR="00CC62C1" w:rsidRPr="004A098E">
        <w:t>Adient</w:t>
      </w:r>
      <w:r w:rsidRPr="004A098E">
        <w:t xml:space="preserve"> Supplier Stand</w:t>
      </w:r>
      <w:r w:rsidRPr="004A098E">
        <w:t>ards Manual available at</w:t>
      </w:r>
      <w:r w:rsidRPr="004A098E">
        <w:rPr>
          <w:spacing w:val="-31"/>
        </w:rPr>
        <w:t xml:space="preserve"> </w:t>
      </w:r>
      <w:r w:rsidRPr="004A098E">
        <w:t>https://portal.covisint.com/portal/public/_l:en/tp/jci</w:t>
      </w:r>
    </w:p>
    <w:p w:rsidR="00442233" w:rsidRPr="004A098E" w:rsidRDefault="00442233">
      <w:pPr>
        <w:pStyle w:val="Textkrper"/>
        <w:spacing w:before="9"/>
        <w:rPr>
          <w:sz w:val="20"/>
        </w:rPr>
      </w:pPr>
    </w:p>
    <w:p w:rsidR="00442233" w:rsidRPr="004A098E" w:rsidRDefault="004A098E">
      <w:pPr>
        <w:pStyle w:val="Listenabsatz"/>
        <w:numPr>
          <w:ilvl w:val="0"/>
          <w:numId w:val="2"/>
        </w:numPr>
        <w:tabs>
          <w:tab w:val="left" w:pos="880"/>
        </w:tabs>
      </w:pPr>
      <w:r w:rsidRPr="004A098E">
        <w:t>The PS is responsible for the quality of parts produced by these tools after PPAP</w:t>
      </w:r>
      <w:r w:rsidRPr="004A098E">
        <w:rPr>
          <w:spacing w:val="-37"/>
        </w:rPr>
        <w:t xml:space="preserve"> </w:t>
      </w:r>
      <w:r w:rsidRPr="004A098E">
        <w:t>approval.</w:t>
      </w:r>
    </w:p>
    <w:p w:rsidR="00442233" w:rsidRPr="004A098E" w:rsidRDefault="00442233">
      <w:pPr>
        <w:sectPr w:rsidR="00442233" w:rsidRPr="004A098E">
          <w:pgSz w:w="12240" w:h="15840"/>
          <w:pgMar w:top="2440" w:right="560" w:bottom="980" w:left="560" w:header="752" w:footer="792" w:gutter="0"/>
          <w:cols w:space="720"/>
        </w:sectPr>
      </w:pPr>
    </w:p>
    <w:p w:rsidR="00442233" w:rsidRPr="004A098E" w:rsidRDefault="00442233">
      <w:pPr>
        <w:pStyle w:val="Textkrper"/>
        <w:rPr>
          <w:sz w:val="12"/>
        </w:rPr>
      </w:pPr>
    </w:p>
    <w:p w:rsidR="00442233" w:rsidRPr="004A098E" w:rsidRDefault="00CC62C1">
      <w:pPr>
        <w:pStyle w:val="berschrift1"/>
        <w:spacing w:before="65"/>
        <w:rPr>
          <w:u w:val="none"/>
        </w:rPr>
      </w:pPr>
      <w:bookmarkStart w:id="6" w:name="Johnson_Controls_Business_Unit_/_Program"/>
      <w:bookmarkEnd w:id="6"/>
      <w:r w:rsidRPr="004A098E">
        <w:rPr>
          <w:u w:val="thick"/>
        </w:rPr>
        <w:t>Adient</w:t>
      </w:r>
      <w:r w:rsidR="004A098E" w:rsidRPr="004A098E">
        <w:rPr>
          <w:u w:val="thick"/>
        </w:rPr>
        <w:t xml:space="preserve"> Bu</w:t>
      </w:r>
      <w:r w:rsidRPr="004A098E">
        <w:rPr>
          <w:u w:val="thick"/>
        </w:rPr>
        <w:t>siness Unit / Program Team</w:t>
      </w:r>
      <w:r w:rsidR="004A098E" w:rsidRPr="004A098E">
        <w:rPr>
          <w:u w:val="thick"/>
        </w:rPr>
        <w:t xml:space="preserve"> Responsibilities</w:t>
      </w:r>
    </w:p>
    <w:p w:rsidR="00442233" w:rsidRPr="004A098E" w:rsidRDefault="00442233">
      <w:pPr>
        <w:pStyle w:val="Textkrper"/>
        <w:rPr>
          <w:b/>
          <w:sz w:val="20"/>
        </w:rPr>
      </w:pPr>
    </w:p>
    <w:p w:rsidR="00442233" w:rsidRPr="004A098E" w:rsidRDefault="00442233">
      <w:pPr>
        <w:pStyle w:val="Textkrper"/>
        <w:rPr>
          <w:b/>
          <w:sz w:val="20"/>
        </w:rPr>
      </w:pPr>
    </w:p>
    <w:p w:rsidR="00442233" w:rsidRPr="004A098E" w:rsidRDefault="00442233">
      <w:pPr>
        <w:pStyle w:val="Textkrper"/>
        <w:spacing w:before="5"/>
        <w:rPr>
          <w:b/>
          <w:sz w:val="19"/>
        </w:rPr>
      </w:pPr>
    </w:p>
    <w:p w:rsidR="00442233" w:rsidRPr="004A098E" w:rsidRDefault="004A098E">
      <w:pPr>
        <w:pStyle w:val="Listenabsatz"/>
        <w:numPr>
          <w:ilvl w:val="0"/>
          <w:numId w:val="1"/>
        </w:numPr>
        <w:tabs>
          <w:tab w:val="left" w:pos="880"/>
        </w:tabs>
        <w:spacing w:before="73"/>
        <w:ind w:right="158"/>
        <w:jc w:val="both"/>
      </w:pPr>
      <w:r w:rsidRPr="004A098E">
        <w:t xml:space="preserve">The </w:t>
      </w:r>
      <w:r w:rsidR="00CC62C1" w:rsidRPr="004A098E">
        <w:t>Adient</w:t>
      </w:r>
      <w:r w:rsidRPr="004A098E">
        <w:t xml:space="preserve"> Business Unit / Program Team </w:t>
      </w:r>
      <w:r w:rsidRPr="004A098E">
        <w:t xml:space="preserve">is responsible to provide the </w:t>
      </w:r>
      <w:r w:rsidR="00CC62C1" w:rsidRPr="004A098E">
        <w:t>Adient</w:t>
      </w:r>
      <w:r w:rsidRPr="004A098E">
        <w:t xml:space="preserve"> TP, GTS, </w:t>
      </w:r>
      <w:proofErr w:type="spellStart"/>
      <w:r w:rsidRPr="004A098E">
        <w:t>Ontrax</w:t>
      </w:r>
      <w:proofErr w:type="spellEnd"/>
      <w:r w:rsidRPr="004A098E">
        <w:t>, and the PS with the tool lineup for the program, which includes a list of each tool and its cavities and the quoted cycle times and press</w:t>
      </w:r>
      <w:r w:rsidRPr="004A098E">
        <w:rPr>
          <w:spacing w:val="-15"/>
        </w:rPr>
        <w:t xml:space="preserve"> </w:t>
      </w:r>
      <w:r w:rsidRPr="004A098E">
        <w:t>sizes.</w:t>
      </w:r>
    </w:p>
    <w:p w:rsidR="00442233" w:rsidRPr="004A098E" w:rsidRDefault="00442233">
      <w:pPr>
        <w:pStyle w:val="Textkrper"/>
        <w:spacing w:before="9"/>
        <w:rPr>
          <w:sz w:val="20"/>
        </w:rPr>
      </w:pPr>
    </w:p>
    <w:p w:rsidR="00442233" w:rsidRPr="004A098E" w:rsidRDefault="00CC62C1">
      <w:pPr>
        <w:pStyle w:val="Listenabsatz"/>
        <w:numPr>
          <w:ilvl w:val="0"/>
          <w:numId w:val="1"/>
        </w:numPr>
        <w:tabs>
          <w:tab w:val="left" w:pos="880"/>
        </w:tabs>
        <w:ind w:left="879" w:right="159" w:hanging="359"/>
        <w:jc w:val="both"/>
      </w:pPr>
      <w:r w:rsidRPr="004A098E">
        <w:t>Adient</w:t>
      </w:r>
      <w:r w:rsidR="004A098E" w:rsidRPr="004A098E">
        <w:t xml:space="preserve"> is respo</w:t>
      </w:r>
      <w:r w:rsidR="004A098E" w:rsidRPr="004A098E">
        <w:t>nsible to provide a part print to the GTS, which embodies the part measurement criteria and provides an accurate depiction of the critical features of the</w:t>
      </w:r>
      <w:r w:rsidR="004A098E" w:rsidRPr="004A098E">
        <w:rPr>
          <w:spacing w:val="-30"/>
        </w:rPr>
        <w:t xml:space="preserve"> </w:t>
      </w:r>
      <w:r w:rsidR="004A098E" w:rsidRPr="004A098E">
        <w:t>part.</w:t>
      </w:r>
    </w:p>
    <w:p w:rsidR="00442233" w:rsidRPr="004A098E" w:rsidRDefault="00442233">
      <w:pPr>
        <w:pStyle w:val="Textkrper"/>
        <w:spacing w:before="9"/>
        <w:rPr>
          <w:sz w:val="20"/>
        </w:rPr>
      </w:pPr>
    </w:p>
    <w:p w:rsidR="00442233" w:rsidRPr="004A098E" w:rsidRDefault="00CC62C1">
      <w:pPr>
        <w:pStyle w:val="Listenabsatz"/>
        <w:numPr>
          <w:ilvl w:val="0"/>
          <w:numId w:val="1"/>
        </w:numPr>
        <w:tabs>
          <w:tab w:val="left" w:pos="880"/>
        </w:tabs>
        <w:ind w:left="879" w:right="160" w:hanging="359"/>
        <w:jc w:val="both"/>
      </w:pPr>
      <w:r w:rsidRPr="004A098E">
        <w:t>Adient</w:t>
      </w:r>
      <w:r w:rsidR="004A098E" w:rsidRPr="004A098E">
        <w:t xml:space="preserve"> is responsible to provide the GTS with grain callouts including any OEM directed grain sou</w:t>
      </w:r>
      <w:r w:rsidR="004A098E" w:rsidRPr="004A098E">
        <w:t>rces. These callouts must include the exact customer grain specifications with draft</w:t>
      </w:r>
      <w:r w:rsidR="004A098E" w:rsidRPr="004A098E">
        <w:rPr>
          <w:spacing w:val="-39"/>
        </w:rPr>
        <w:t xml:space="preserve"> </w:t>
      </w:r>
      <w:r w:rsidR="004A098E" w:rsidRPr="004A098E">
        <w:t>requirements.</w:t>
      </w:r>
    </w:p>
    <w:p w:rsidR="00442233" w:rsidRPr="004A098E" w:rsidRDefault="00442233">
      <w:pPr>
        <w:pStyle w:val="Textkrper"/>
        <w:spacing w:before="9"/>
        <w:rPr>
          <w:sz w:val="20"/>
        </w:rPr>
      </w:pPr>
    </w:p>
    <w:p w:rsidR="00442233" w:rsidRPr="004A098E" w:rsidRDefault="00CC62C1">
      <w:pPr>
        <w:pStyle w:val="Listenabsatz"/>
        <w:numPr>
          <w:ilvl w:val="0"/>
          <w:numId w:val="1"/>
        </w:numPr>
        <w:tabs>
          <w:tab w:val="left" w:pos="880"/>
        </w:tabs>
        <w:ind w:left="879" w:right="157" w:hanging="359"/>
        <w:jc w:val="both"/>
      </w:pPr>
      <w:r w:rsidRPr="004A098E">
        <w:t>Adient</w:t>
      </w:r>
      <w:r w:rsidR="004A098E" w:rsidRPr="004A098E">
        <w:t xml:space="preserve"> is responsible to provide the GTS and the PS with the material type or specification to </w:t>
      </w:r>
      <w:proofErr w:type="gramStart"/>
      <w:r w:rsidR="004A098E" w:rsidRPr="004A098E">
        <w:t>be used</w:t>
      </w:r>
      <w:proofErr w:type="gramEnd"/>
      <w:r w:rsidR="004A098E" w:rsidRPr="004A098E">
        <w:t xml:space="preserve"> in production. The PS will provide the GTS with the exac</w:t>
      </w:r>
      <w:r w:rsidR="004A098E" w:rsidRPr="004A098E">
        <w:t xml:space="preserve">t production material and manufacturer prior to the tool kick off that allows the PS to meet all </w:t>
      </w:r>
      <w:r w:rsidRPr="004A098E">
        <w:t>Adient</w:t>
      </w:r>
      <w:r w:rsidR="004A098E" w:rsidRPr="004A098E">
        <w:t xml:space="preserve"> dimensional and aesthetic requirements. If the PS does not comply with this requirement, </w:t>
      </w:r>
      <w:r w:rsidRPr="004A098E">
        <w:t>Adient</w:t>
      </w:r>
      <w:r w:rsidR="004A098E" w:rsidRPr="004A098E">
        <w:t xml:space="preserve"> will assign the exact material and manufacturer to the</w:t>
      </w:r>
      <w:r w:rsidR="004A098E" w:rsidRPr="004A098E">
        <w:rPr>
          <w:spacing w:val="-42"/>
        </w:rPr>
        <w:t xml:space="preserve"> </w:t>
      </w:r>
      <w:r w:rsidR="004A098E" w:rsidRPr="004A098E">
        <w:t>GTS.</w:t>
      </w:r>
    </w:p>
    <w:p w:rsidR="00442233" w:rsidRPr="004A098E" w:rsidRDefault="00442233">
      <w:pPr>
        <w:pStyle w:val="Textkrper"/>
        <w:spacing w:before="11"/>
        <w:rPr>
          <w:sz w:val="20"/>
        </w:rPr>
      </w:pPr>
    </w:p>
    <w:p w:rsidR="00442233" w:rsidRPr="004A098E" w:rsidRDefault="00CC62C1">
      <w:pPr>
        <w:pStyle w:val="Listenabsatz"/>
        <w:numPr>
          <w:ilvl w:val="0"/>
          <w:numId w:val="1"/>
        </w:numPr>
        <w:tabs>
          <w:tab w:val="left" w:pos="880"/>
        </w:tabs>
        <w:ind w:left="879" w:right="156" w:hanging="359"/>
        <w:jc w:val="both"/>
      </w:pPr>
      <w:r w:rsidRPr="004A098E">
        <w:t>Adient</w:t>
      </w:r>
      <w:r w:rsidR="004A098E" w:rsidRPr="004A098E">
        <w:t xml:space="preserve"> PAME (</w:t>
      </w:r>
      <w:r w:rsidRPr="004A098E">
        <w:t>Adient</w:t>
      </w:r>
      <w:r w:rsidR="004A098E" w:rsidRPr="004A098E">
        <w:t xml:space="preserve"> Plastics Tool Engineering) is responsible to approve aspects of the tool designs to assure that the gate locations, parting lines, witness lines (lifters, slides, and inserts), and </w:t>
      </w:r>
      <w:proofErr w:type="gramStart"/>
      <w:r w:rsidR="004A098E" w:rsidRPr="004A098E">
        <w:t>ejection  marks</w:t>
      </w:r>
      <w:proofErr w:type="gramEnd"/>
      <w:r w:rsidR="004A098E" w:rsidRPr="004A098E">
        <w:t xml:space="preserve"> will not adversely affect part visual and fun</w:t>
      </w:r>
      <w:r w:rsidR="004A098E" w:rsidRPr="004A098E">
        <w:t xml:space="preserve">ctional criteria. </w:t>
      </w:r>
      <w:r w:rsidRPr="004A098E">
        <w:t>Adient</w:t>
      </w:r>
      <w:r w:rsidR="004A098E" w:rsidRPr="004A098E">
        <w:t xml:space="preserve"> approval of tool designs does not alleviate the GTS of any responsibilities identified in this</w:t>
      </w:r>
      <w:r w:rsidR="004A098E" w:rsidRPr="004A098E">
        <w:rPr>
          <w:spacing w:val="-32"/>
        </w:rPr>
        <w:t xml:space="preserve"> </w:t>
      </w:r>
      <w:r w:rsidR="004A098E" w:rsidRPr="004A098E">
        <w:t>document.</w:t>
      </w:r>
    </w:p>
    <w:p w:rsidR="00442233" w:rsidRPr="004A098E" w:rsidRDefault="00442233">
      <w:pPr>
        <w:pStyle w:val="Textkrper"/>
        <w:spacing w:before="9"/>
        <w:rPr>
          <w:sz w:val="20"/>
        </w:rPr>
      </w:pPr>
    </w:p>
    <w:p w:rsidR="00442233" w:rsidRPr="004A098E" w:rsidRDefault="00CC62C1">
      <w:pPr>
        <w:pStyle w:val="Listenabsatz"/>
        <w:numPr>
          <w:ilvl w:val="0"/>
          <w:numId w:val="1"/>
        </w:numPr>
        <w:tabs>
          <w:tab w:val="left" w:pos="880"/>
        </w:tabs>
        <w:ind w:left="879" w:right="157" w:hanging="359"/>
        <w:jc w:val="both"/>
      </w:pPr>
      <w:r w:rsidRPr="004A098E">
        <w:t>Adient</w:t>
      </w:r>
      <w:r w:rsidR="004A098E" w:rsidRPr="004A098E">
        <w:t xml:space="preserve"> is responsible to seek and gain customer pre-grain and post-grain approvals and provide signed copies of these documents to </w:t>
      </w:r>
      <w:proofErr w:type="spellStart"/>
      <w:r w:rsidR="004A098E" w:rsidRPr="004A098E">
        <w:t>Ontrax</w:t>
      </w:r>
      <w:proofErr w:type="spellEnd"/>
      <w:r w:rsidR="004A098E" w:rsidRPr="004A098E">
        <w:t xml:space="preserve"> and the</w:t>
      </w:r>
      <w:r w:rsidR="004A098E" w:rsidRPr="004A098E">
        <w:rPr>
          <w:spacing w:val="-18"/>
        </w:rPr>
        <w:t xml:space="preserve"> </w:t>
      </w:r>
      <w:r w:rsidR="004A098E" w:rsidRPr="004A098E">
        <w:t>GTS.</w:t>
      </w:r>
    </w:p>
    <w:p w:rsidR="00442233" w:rsidRPr="004A098E" w:rsidRDefault="00442233">
      <w:pPr>
        <w:pStyle w:val="Textkrper"/>
        <w:spacing w:before="9"/>
        <w:rPr>
          <w:sz w:val="20"/>
        </w:rPr>
      </w:pPr>
    </w:p>
    <w:p w:rsidR="00442233" w:rsidRPr="004A098E" w:rsidRDefault="00CC62C1">
      <w:pPr>
        <w:pStyle w:val="Listenabsatz"/>
        <w:numPr>
          <w:ilvl w:val="0"/>
          <w:numId w:val="1"/>
        </w:numPr>
        <w:tabs>
          <w:tab w:val="left" w:pos="880"/>
        </w:tabs>
        <w:ind w:left="879" w:right="157"/>
        <w:jc w:val="both"/>
      </w:pPr>
      <w:r w:rsidRPr="004A098E">
        <w:t>Adient</w:t>
      </w:r>
      <w:r w:rsidR="004A098E" w:rsidRPr="004A098E">
        <w:t xml:space="preserve"> is responsible to provide and ship material to the GTS home facility for all tool tryouts, prove-out runs, and part orders prior to tool transfer to PS including materials needed in</w:t>
      </w:r>
      <w:r w:rsidR="004A098E" w:rsidRPr="004A098E">
        <w:rPr>
          <w:spacing w:val="-40"/>
        </w:rPr>
        <w:t xml:space="preserve"> </w:t>
      </w:r>
      <w:r w:rsidR="004A098E" w:rsidRPr="004A098E">
        <w:t>LCC.</w:t>
      </w:r>
    </w:p>
    <w:p w:rsidR="00442233" w:rsidRPr="004A098E" w:rsidRDefault="00442233">
      <w:pPr>
        <w:pStyle w:val="Textkrper"/>
        <w:spacing w:before="11"/>
        <w:rPr>
          <w:sz w:val="20"/>
        </w:rPr>
      </w:pPr>
    </w:p>
    <w:p w:rsidR="00442233" w:rsidRPr="004A098E" w:rsidRDefault="00CC62C1">
      <w:pPr>
        <w:pStyle w:val="Listenabsatz"/>
        <w:numPr>
          <w:ilvl w:val="1"/>
          <w:numId w:val="1"/>
        </w:numPr>
        <w:tabs>
          <w:tab w:val="left" w:pos="1600"/>
        </w:tabs>
        <w:ind w:right="159"/>
      </w:pPr>
      <w:r w:rsidRPr="004A098E">
        <w:t>Adient</w:t>
      </w:r>
      <w:r w:rsidR="004A098E" w:rsidRPr="004A098E">
        <w:t xml:space="preserve"> will ship the required bulk quantity of</w:t>
      </w:r>
      <w:r w:rsidR="004A098E" w:rsidRPr="004A098E">
        <w:t xml:space="preserve"> material to the GTS by the GTS specified date to avoid premium freight</w:t>
      </w:r>
      <w:r w:rsidR="004A098E" w:rsidRPr="004A098E">
        <w:rPr>
          <w:spacing w:val="-8"/>
        </w:rPr>
        <w:t xml:space="preserve"> </w:t>
      </w:r>
      <w:r w:rsidR="004A098E" w:rsidRPr="004A098E">
        <w:t>charges.</w:t>
      </w:r>
    </w:p>
    <w:p w:rsidR="00442233" w:rsidRPr="004A098E" w:rsidRDefault="00442233">
      <w:pPr>
        <w:pStyle w:val="Textkrper"/>
        <w:spacing w:before="11"/>
        <w:rPr>
          <w:sz w:val="20"/>
        </w:rPr>
      </w:pPr>
    </w:p>
    <w:p w:rsidR="00442233" w:rsidRPr="004A098E" w:rsidRDefault="00CC62C1">
      <w:pPr>
        <w:pStyle w:val="Listenabsatz"/>
        <w:numPr>
          <w:ilvl w:val="1"/>
          <w:numId w:val="1"/>
        </w:numPr>
        <w:tabs>
          <w:tab w:val="left" w:pos="1600"/>
        </w:tabs>
        <w:ind w:right="158"/>
      </w:pPr>
      <w:r w:rsidRPr="004A098E">
        <w:t>Adient</w:t>
      </w:r>
      <w:r w:rsidR="004A098E" w:rsidRPr="004A098E">
        <w:t xml:space="preserve"> will pay for material freight charges for LCC tools by supplying GTS with authorization to  use </w:t>
      </w:r>
      <w:r w:rsidRPr="004A098E">
        <w:t>Adient</w:t>
      </w:r>
      <w:r w:rsidR="004A098E" w:rsidRPr="004A098E">
        <w:t xml:space="preserve"> freight accounts and carriers (such as CEVA or Fed</w:t>
      </w:r>
      <w:r w:rsidR="004A098E" w:rsidRPr="004A098E">
        <w:rPr>
          <w:spacing w:val="-25"/>
        </w:rPr>
        <w:t xml:space="preserve"> </w:t>
      </w:r>
      <w:r w:rsidR="004A098E" w:rsidRPr="004A098E">
        <w:t>Ex)</w:t>
      </w:r>
    </w:p>
    <w:p w:rsidR="00442233" w:rsidRPr="004A098E" w:rsidRDefault="00442233">
      <w:pPr>
        <w:pStyle w:val="Textkrper"/>
        <w:spacing w:before="9"/>
        <w:rPr>
          <w:sz w:val="20"/>
        </w:rPr>
      </w:pPr>
    </w:p>
    <w:p w:rsidR="00442233" w:rsidRPr="004A098E" w:rsidRDefault="00CC62C1">
      <w:pPr>
        <w:pStyle w:val="Listenabsatz"/>
        <w:numPr>
          <w:ilvl w:val="0"/>
          <w:numId w:val="1"/>
        </w:numPr>
        <w:tabs>
          <w:tab w:val="left" w:pos="880"/>
        </w:tabs>
        <w:ind w:left="879" w:right="159"/>
        <w:jc w:val="both"/>
      </w:pPr>
      <w:r w:rsidRPr="004A098E">
        <w:t>Adient</w:t>
      </w:r>
      <w:r w:rsidR="004A098E" w:rsidRPr="004A098E">
        <w:t xml:space="preserve"> is entitle</w:t>
      </w:r>
      <w:r w:rsidR="004A098E" w:rsidRPr="004A098E">
        <w:t xml:space="preserve">d to sample parts in one color from the functional tool trials as specified in the GTS section of this document. </w:t>
      </w:r>
      <w:proofErr w:type="gramStart"/>
      <w:r w:rsidR="004A098E" w:rsidRPr="004A098E">
        <w:t xml:space="preserve">Part orders beyond these will be purchased by </w:t>
      </w:r>
      <w:r w:rsidRPr="004A098E">
        <w:t>Adient</w:t>
      </w:r>
      <w:r w:rsidR="004A098E" w:rsidRPr="004A098E">
        <w:t xml:space="preserve"> or the PS</w:t>
      </w:r>
      <w:proofErr w:type="gramEnd"/>
      <w:r w:rsidR="004A098E" w:rsidRPr="004A098E">
        <w:t xml:space="preserve"> from the GTS. </w:t>
      </w:r>
      <w:r w:rsidRPr="004A098E">
        <w:t>Adient</w:t>
      </w:r>
      <w:r w:rsidR="004A098E" w:rsidRPr="004A098E">
        <w:t xml:space="preserve"> purchasing will establish these costs with the GTS.  </w:t>
      </w:r>
      <w:r w:rsidRPr="004A098E">
        <w:t>Adient</w:t>
      </w:r>
      <w:r w:rsidR="004A098E" w:rsidRPr="004A098E">
        <w:t xml:space="preserve"> will sup</w:t>
      </w:r>
      <w:r w:rsidR="004A098E" w:rsidRPr="004A098E">
        <w:t>ply material to the GTS for part</w:t>
      </w:r>
      <w:r w:rsidR="004A098E" w:rsidRPr="004A098E">
        <w:rPr>
          <w:spacing w:val="-38"/>
        </w:rPr>
        <w:t xml:space="preserve"> </w:t>
      </w:r>
      <w:r w:rsidR="004A098E" w:rsidRPr="004A098E">
        <w:t>orders.</w:t>
      </w:r>
    </w:p>
    <w:sectPr w:rsidR="00442233" w:rsidRPr="004A098E">
      <w:pgSz w:w="12240" w:h="15840"/>
      <w:pgMar w:top="2440" w:right="560" w:bottom="980" w:left="560" w:header="752"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A098E">
      <w:r>
        <w:separator/>
      </w:r>
    </w:p>
  </w:endnote>
  <w:endnote w:type="continuationSeparator" w:id="0">
    <w:p w:rsidR="00000000" w:rsidRDefault="004A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233" w:rsidRDefault="004A098E">
    <w:pPr>
      <w:pStyle w:val="Textkrper"/>
      <w:spacing w:line="14" w:lineRule="auto"/>
      <w:rPr>
        <w:sz w:val="20"/>
      </w:rPr>
    </w:pPr>
    <w:r>
      <w:pict>
        <v:line id="_x0000_s1028" style="position:absolute;z-index:-6040;mso-position-horizontal-relative:page;mso-position-vertical-relative:page" from="34.55pt,744.5pt" to="577.45pt,744.5pt" strokecolor="#622423" strokeweight=".72pt">
          <w10:wrap anchorx="page" anchory="page"/>
        </v:line>
      </w:pict>
    </w:r>
    <w:r>
      <w:pict>
        <v:line id="_x0000_s1027" style="position:absolute;z-index:-6016;mso-position-horizontal-relative:page;mso-position-vertical-relative:page" from="34.55pt,741.9pt" to="577.45pt,741.9pt" strokecolor="#622423" strokeweight="3pt">
          <w10:wrap anchorx="page" anchory="page"/>
        </v:line>
      </w:pict>
    </w:r>
    <w:r>
      <w:pict>
        <v:shapetype id="_x0000_t202" coordsize="21600,21600" o:spt="202" path="m,l,21600r21600,l21600,xe">
          <v:stroke joinstyle="miter"/>
          <v:path gradientshapeok="t" o:connecttype="rect"/>
        </v:shapetype>
        <v:shape id="_x0000_s1026" type="#_x0000_t202" style="position:absolute;margin-left:35pt;margin-top:746.6pt;width:119.85pt;height:14pt;z-index:-5992;mso-position-horizontal-relative:page;mso-position-vertical-relative:page" filled="f" stroked="f">
          <v:textbox inset="0,0,0,0">
            <w:txbxContent>
              <w:p w:rsidR="00442233" w:rsidRDefault="004A098E">
                <w:pPr>
                  <w:spacing w:line="268" w:lineRule="exact"/>
                  <w:ind w:left="20"/>
                  <w:rPr>
                    <w:rFonts w:ascii="Cambria"/>
                    <w:sz w:val="24"/>
                  </w:rPr>
                </w:pPr>
                <w:r>
                  <w:rPr>
                    <w:rFonts w:ascii="Cambria"/>
                    <w:sz w:val="24"/>
                  </w:rPr>
                  <w:t>Uncontrolled if printed</w:t>
                </w:r>
              </w:p>
            </w:txbxContent>
          </v:textbox>
          <w10:wrap anchorx="page" anchory="page"/>
        </v:shape>
      </w:pict>
    </w:r>
    <w:r>
      <w:pict>
        <v:shape id="_x0000_s1025" type="#_x0000_t202" style="position:absolute;margin-left:541.3pt;margin-top:746.6pt;width:36.8pt;height:14pt;z-index:-5968;mso-position-horizontal-relative:page;mso-position-vertical-relative:page" filled="f" stroked="f">
          <v:textbox inset="0,0,0,0">
            <w:txbxContent>
              <w:p w:rsidR="00442233" w:rsidRDefault="004A098E">
                <w:pPr>
                  <w:spacing w:line="268" w:lineRule="exact"/>
                  <w:ind w:left="20"/>
                  <w:rPr>
                    <w:rFonts w:ascii="Cambria"/>
                    <w:sz w:val="24"/>
                  </w:rPr>
                </w:pPr>
                <w:r>
                  <w:rPr>
                    <w:rFonts w:ascii="Cambria"/>
                    <w:sz w:val="24"/>
                  </w:rPr>
                  <w:t xml:space="preserve">Page </w:t>
                </w:r>
                <w:r>
                  <w:fldChar w:fldCharType="begin"/>
                </w:r>
                <w:r>
                  <w:rPr>
                    <w:rFonts w:ascii="Cambria"/>
                    <w:sz w:val="24"/>
                  </w:rPr>
                  <w:instrText xml:space="preserve"> PAGE </w:instrText>
                </w:r>
                <w:r>
                  <w:fldChar w:fldCharType="separate"/>
                </w:r>
                <w:r>
                  <w:rPr>
                    <w:rFonts w:ascii="Cambria"/>
                    <w:noProof/>
                    <w:sz w:val="24"/>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A098E">
      <w:r>
        <w:separator/>
      </w:r>
    </w:p>
  </w:footnote>
  <w:footnote w:type="continuationSeparator" w:id="0">
    <w:p w:rsidR="00000000" w:rsidRDefault="004A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233" w:rsidRDefault="004A098E">
    <w:pPr>
      <w:pStyle w:val="Textkrper"/>
      <w:spacing w:line="14" w:lineRule="auto"/>
      <w:rPr>
        <w:sz w:val="20"/>
      </w:rPr>
    </w:pPr>
    <w:r>
      <w:pict>
        <v:line id="_x0000_s1030" style="position:absolute;z-index:-6088;mso-position-horizontal-relative:page;mso-position-vertical-relative:page" from="58.5pt,121.9pt" to="548.25pt,121.9pt">
          <w10:wrap anchorx="page" anchory="page"/>
        </v:line>
      </w:pict>
    </w:r>
    <w:r>
      <w:pict>
        <v:shapetype id="_x0000_t202" coordsize="21600,21600" o:spt="202" path="m,l,21600r21600,l21600,xe">
          <v:stroke joinstyle="miter"/>
          <v:path gradientshapeok="t" o:connecttype="rect"/>
        </v:shapetype>
        <v:shape id="_x0000_s1029" type="#_x0000_t202" style="position:absolute;margin-left:176.6pt;margin-top:36.6pt;width:258.95pt;height:80.5pt;z-index:-6064;mso-position-horizontal-relative:page;mso-position-vertical-relative:page" filled="f" stroked="f">
          <v:textbox inset="0,0,0,0">
            <w:txbxContent>
              <w:p w:rsidR="00442233" w:rsidRDefault="00CC62C1">
                <w:pPr>
                  <w:spacing w:line="307" w:lineRule="exact"/>
                  <w:ind w:left="1" w:right="1"/>
                  <w:jc w:val="center"/>
                  <w:rPr>
                    <w:sz w:val="28"/>
                  </w:rPr>
                </w:pPr>
                <w:r>
                  <w:rPr>
                    <w:sz w:val="28"/>
                  </w:rPr>
                  <w:t>Adient</w:t>
                </w:r>
              </w:p>
              <w:p w:rsidR="00442233" w:rsidRDefault="004A098E">
                <w:pPr>
                  <w:ind w:right="1"/>
                  <w:jc w:val="center"/>
                  <w:rPr>
                    <w:sz w:val="28"/>
                  </w:rPr>
                </w:pPr>
                <w:r>
                  <w:rPr>
                    <w:sz w:val="28"/>
                  </w:rPr>
                  <w:t>Global Supplier Standards Manual Chapter 2</w:t>
                </w:r>
              </w:p>
              <w:p w:rsidR="00442233" w:rsidRDefault="004A098E">
                <w:pPr>
                  <w:spacing w:line="242" w:lineRule="auto"/>
                  <w:ind w:left="1286" w:right="1289"/>
                  <w:jc w:val="center"/>
                  <w:rPr>
                    <w:sz w:val="28"/>
                  </w:rPr>
                </w:pPr>
                <w:r>
                  <w:rPr>
                    <w:sz w:val="28"/>
                  </w:rPr>
                  <w:t>Tooling &amp; Equipment (May 16, 2013)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64F1"/>
    <w:multiLevelType w:val="hybridMultilevel"/>
    <w:tmpl w:val="624C9250"/>
    <w:lvl w:ilvl="0" w:tplc="72ACB994">
      <w:start w:val="1"/>
      <w:numFmt w:val="decimal"/>
      <w:lvlText w:val="%1."/>
      <w:lvlJc w:val="left"/>
      <w:pPr>
        <w:ind w:left="880" w:hanging="360"/>
        <w:jc w:val="left"/>
      </w:pPr>
      <w:rPr>
        <w:rFonts w:ascii="Arial" w:eastAsia="Arial" w:hAnsi="Arial" w:cs="Arial" w:hint="default"/>
        <w:spacing w:val="-1"/>
        <w:w w:val="100"/>
        <w:sz w:val="22"/>
        <w:szCs w:val="22"/>
      </w:rPr>
    </w:lvl>
    <w:lvl w:ilvl="1" w:tplc="D49E5C24">
      <w:start w:val="1"/>
      <w:numFmt w:val="lowerLetter"/>
      <w:lvlText w:val="%2."/>
      <w:lvlJc w:val="left"/>
      <w:pPr>
        <w:ind w:left="1599" w:hanging="360"/>
        <w:jc w:val="left"/>
      </w:pPr>
      <w:rPr>
        <w:rFonts w:ascii="Arial" w:eastAsia="Arial" w:hAnsi="Arial" w:cs="Arial" w:hint="default"/>
        <w:spacing w:val="-1"/>
        <w:w w:val="100"/>
        <w:sz w:val="22"/>
        <w:szCs w:val="22"/>
      </w:rPr>
    </w:lvl>
    <w:lvl w:ilvl="2" w:tplc="3D04221C">
      <w:start w:val="1"/>
      <w:numFmt w:val="bullet"/>
      <w:lvlText w:val="•"/>
      <w:lvlJc w:val="left"/>
      <w:pPr>
        <w:ind w:left="2657" w:hanging="360"/>
      </w:pPr>
      <w:rPr>
        <w:rFonts w:hint="default"/>
      </w:rPr>
    </w:lvl>
    <w:lvl w:ilvl="3" w:tplc="F9724ACC">
      <w:start w:val="1"/>
      <w:numFmt w:val="bullet"/>
      <w:lvlText w:val="•"/>
      <w:lvlJc w:val="left"/>
      <w:pPr>
        <w:ind w:left="3715" w:hanging="360"/>
      </w:pPr>
      <w:rPr>
        <w:rFonts w:hint="default"/>
      </w:rPr>
    </w:lvl>
    <w:lvl w:ilvl="4" w:tplc="024C6800">
      <w:start w:val="1"/>
      <w:numFmt w:val="bullet"/>
      <w:lvlText w:val="•"/>
      <w:lvlJc w:val="left"/>
      <w:pPr>
        <w:ind w:left="4773" w:hanging="360"/>
      </w:pPr>
      <w:rPr>
        <w:rFonts w:hint="default"/>
      </w:rPr>
    </w:lvl>
    <w:lvl w:ilvl="5" w:tplc="3C2E1B18">
      <w:start w:val="1"/>
      <w:numFmt w:val="bullet"/>
      <w:lvlText w:val="•"/>
      <w:lvlJc w:val="left"/>
      <w:pPr>
        <w:ind w:left="5831" w:hanging="360"/>
      </w:pPr>
      <w:rPr>
        <w:rFonts w:hint="default"/>
      </w:rPr>
    </w:lvl>
    <w:lvl w:ilvl="6" w:tplc="D5465CD0">
      <w:start w:val="1"/>
      <w:numFmt w:val="bullet"/>
      <w:lvlText w:val="•"/>
      <w:lvlJc w:val="left"/>
      <w:pPr>
        <w:ind w:left="6888" w:hanging="360"/>
      </w:pPr>
      <w:rPr>
        <w:rFonts w:hint="default"/>
      </w:rPr>
    </w:lvl>
    <w:lvl w:ilvl="7" w:tplc="022E0B4A">
      <w:start w:val="1"/>
      <w:numFmt w:val="bullet"/>
      <w:lvlText w:val="•"/>
      <w:lvlJc w:val="left"/>
      <w:pPr>
        <w:ind w:left="7946" w:hanging="360"/>
      </w:pPr>
      <w:rPr>
        <w:rFonts w:hint="default"/>
      </w:rPr>
    </w:lvl>
    <w:lvl w:ilvl="8" w:tplc="8EDC3690">
      <w:start w:val="1"/>
      <w:numFmt w:val="bullet"/>
      <w:lvlText w:val="•"/>
      <w:lvlJc w:val="left"/>
      <w:pPr>
        <w:ind w:left="9004" w:hanging="360"/>
      </w:pPr>
      <w:rPr>
        <w:rFonts w:hint="default"/>
      </w:rPr>
    </w:lvl>
  </w:abstractNum>
  <w:abstractNum w:abstractNumId="1" w15:restartNumberingAfterBreak="0">
    <w:nsid w:val="36D2502A"/>
    <w:multiLevelType w:val="hybridMultilevel"/>
    <w:tmpl w:val="4866F17E"/>
    <w:lvl w:ilvl="0" w:tplc="30B2827C">
      <w:start w:val="1"/>
      <w:numFmt w:val="bullet"/>
      <w:lvlText w:val=""/>
      <w:lvlJc w:val="left"/>
      <w:pPr>
        <w:ind w:left="879" w:hanging="360"/>
      </w:pPr>
      <w:rPr>
        <w:rFonts w:ascii="Wingdings" w:eastAsia="Wingdings" w:hAnsi="Wingdings" w:cs="Wingdings" w:hint="default"/>
        <w:w w:val="100"/>
        <w:sz w:val="22"/>
        <w:szCs w:val="22"/>
      </w:rPr>
    </w:lvl>
    <w:lvl w:ilvl="1" w:tplc="53EAB7DE">
      <w:start w:val="1"/>
      <w:numFmt w:val="bullet"/>
      <w:lvlText w:val="•"/>
      <w:lvlJc w:val="left"/>
      <w:pPr>
        <w:ind w:left="1904" w:hanging="360"/>
      </w:pPr>
      <w:rPr>
        <w:rFonts w:hint="default"/>
      </w:rPr>
    </w:lvl>
    <w:lvl w:ilvl="2" w:tplc="7004CB8C">
      <w:start w:val="1"/>
      <w:numFmt w:val="bullet"/>
      <w:lvlText w:val="•"/>
      <w:lvlJc w:val="left"/>
      <w:pPr>
        <w:ind w:left="2928" w:hanging="360"/>
      </w:pPr>
      <w:rPr>
        <w:rFonts w:hint="default"/>
      </w:rPr>
    </w:lvl>
    <w:lvl w:ilvl="3" w:tplc="38F6C89C">
      <w:start w:val="1"/>
      <w:numFmt w:val="bullet"/>
      <w:lvlText w:val="•"/>
      <w:lvlJc w:val="left"/>
      <w:pPr>
        <w:ind w:left="3952" w:hanging="360"/>
      </w:pPr>
      <w:rPr>
        <w:rFonts w:hint="default"/>
      </w:rPr>
    </w:lvl>
    <w:lvl w:ilvl="4" w:tplc="AD6A691C">
      <w:start w:val="1"/>
      <w:numFmt w:val="bullet"/>
      <w:lvlText w:val="•"/>
      <w:lvlJc w:val="left"/>
      <w:pPr>
        <w:ind w:left="4976" w:hanging="360"/>
      </w:pPr>
      <w:rPr>
        <w:rFonts w:hint="default"/>
      </w:rPr>
    </w:lvl>
    <w:lvl w:ilvl="5" w:tplc="C71CFF04">
      <w:start w:val="1"/>
      <w:numFmt w:val="bullet"/>
      <w:lvlText w:val="•"/>
      <w:lvlJc w:val="left"/>
      <w:pPr>
        <w:ind w:left="6000" w:hanging="360"/>
      </w:pPr>
      <w:rPr>
        <w:rFonts w:hint="default"/>
      </w:rPr>
    </w:lvl>
    <w:lvl w:ilvl="6" w:tplc="E4E60922">
      <w:start w:val="1"/>
      <w:numFmt w:val="bullet"/>
      <w:lvlText w:val="•"/>
      <w:lvlJc w:val="left"/>
      <w:pPr>
        <w:ind w:left="7024" w:hanging="360"/>
      </w:pPr>
      <w:rPr>
        <w:rFonts w:hint="default"/>
      </w:rPr>
    </w:lvl>
    <w:lvl w:ilvl="7" w:tplc="CEBA755E">
      <w:start w:val="1"/>
      <w:numFmt w:val="bullet"/>
      <w:lvlText w:val="•"/>
      <w:lvlJc w:val="left"/>
      <w:pPr>
        <w:ind w:left="8048" w:hanging="360"/>
      </w:pPr>
      <w:rPr>
        <w:rFonts w:hint="default"/>
      </w:rPr>
    </w:lvl>
    <w:lvl w:ilvl="8" w:tplc="117054F2">
      <w:start w:val="1"/>
      <w:numFmt w:val="bullet"/>
      <w:lvlText w:val="•"/>
      <w:lvlJc w:val="left"/>
      <w:pPr>
        <w:ind w:left="9072" w:hanging="360"/>
      </w:pPr>
      <w:rPr>
        <w:rFonts w:hint="default"/>
      </w:rPr>
    </w:lvl>
  </w:abstractNum>
  <w:abstractNum w:abstractNumId="2" w15:restartNumberingAfterBreak="0">
    <w:nsid w:val="581E3120"/>
    <w:multiLevelType w:val="hybridMultilevel"/>
    <w:tmpl w:val="8E7EFF78"/>
    <w:lvl w:ilvl="0" w:tplc="547C8450">
      <w:start w:val="1"/>
      <w:numFmt w:val="decimal"/>
      <w:lvlText w:val="%1."/>
      <w:lvlJc w:val="left"/>
      <w:pPr>
        <w:ind w:left="879" w:hanging="360"/>
        <w:jc w:val="left"/>
      </w:pPr>
      <w:rPr>
        <w:rFonts w:ascii="Arial" w:eastAsia="Arial" w:hAnsi="Arial" w:cs="Arial" w:hint="default"/>
        <w:spacing w:val="-1"/>
        <w:w w:val="100"/>
        <w:sz w:val="22"/>
        <w:szCs w:val="22"/>
      </w:rPr>
    </w:lvl>
    <w:lvl w:ilvl="1" w:tplc="822EAE5A">
      <w:start w:val="1"/>
      <w:numFmt w:val="bullet"/>
      <w:lvlText w:val="•"/>
      <w:lvlJc w:val="left"/>
      <w:pPr>
        <w:ind w:left="1904" w:hanging="360"/>
      </w:pPr>
      <w:rPr>
        <w:rFonts w:hint="default"/>
      </w:rPr>
    </w:lvl>
    <w:lvl w:ilvl="2" w:tplc="52862FCC">
      <w:start w:val="1"/>
      <w:numFmt w:val="bullet"/>
      <w:lvlText w:val="•"/>
      <w:lvlJc w:val="left"/>
      <w:pPr>
        <w:ind w:left="2928" w:hanging="360"/>
      </w:pPr>
      <w:rPr>
        <w:rFonts w:hint="default"/>
      </w:rPr>
    </w:lvl>
    <w:lvl w:ilvl="3" w:tplc="0074D452">
      <w:start w:val="1"/>
      <w:numFmt w:val="bullet"/>
      <w:lvlText w:val="•"/>
      <w:lvlJc w:val="left"/>
      <w:pPr>
        <w:ind w:left="3952" w:hanging="360"/>
      </w:pPr>
      <w:rPr>
        <w:rFonts w:hint="default"/>
      </w:rPr>
    </w:lvl>
    <w:lvl w:ilvl="4" w:tplc="FC12D4F0">
      <w:start w:val="1"/>
      <w:numFmt w:val="bullet"/>
      <w:lvlText w:val="•"/>
      <w:lvlJc w:val="left"/>
      <w:pPr>
        <w:ind w:left="4976" w:hanging="360"/>
      </w:pPr>
      <w:rPr>
        <w:rFonts w:hint="default"/>
      </w:rPr>
    </w:lvl>
    <w:lvl w:ilvl="5" w:tplc="9C0E7566">
      <w:start w:val="1"/>
      <w:numFmt w:val="bullet"/>
      <w:lvlText w:val="•"/>
      <w:lvlJc w:val="left"/>
      <w:pPr>
        <w:ind w:left="6000" w:hanging="360"/>
      </w:pPr>
      <w:rPr>
        <w:rFonts w:hint="default"/>
      </w:rPr>
    </w:lvl>
    <w:lvl w:ilvl="6" w:tplc="46185D06">
      <w:start w:val="1"/>
      <w:numFmt w:val="bullet"/>
      <w:lvlText w:val="•"/>
      <w:lvlJc w:val="left"/>
      <w:pPr>
        <w:ind w:left="7024" w:hanging="360"/>
      </w:pPr>
      <w:rPr>
        <w:rFonts w:hint="default"/>
      </w:rPr>
    </w:lvl>
    <w:lvl w:ilvl="7" w:tplc="342ABE64">
      <w:start w:val="1"/>
      <w:numFmt w:val="bullet"/>
      <w:lvlText w:val="•"/>
      <w:lvlJc w:val="left"/>
      <w:pPr>
        <w:ind w:left="8048" w:hanging="360"/>
      </w:pPr>
      <w:rPr>
        <w:rFonts w:hint="default"/>
      </w:rPr>
    </w:lvl>
    <w:lvl w:ilvl="8" w:tplc="9732C228">
      <w:start w:val="1"/>
      <w:numFmt w:val="bullet"/>
      <w:lvlText w:val="•"/>
      <w:lvlJc w:val="left"/>
      <w:pPr>
        <w:ind w:left="9072" w:hanging="360"/>
      </w:pPr>
      <w:rPr>
        <w:rFonts w:hint="default"/>
      </w:rPr>
    </w:lvl>
  </w:abstractNum>
  <w:abstractNum w:abstractNumId="3" w15:restartNumberingAfterBreak="0">
    <w:nsid w:val="79A32F85"/>
    <w:multiLevelType w:val="hybridMultilevel"/>
    <w:tmpl w:val="992A476A"/>
    <w:lvl w:ilvl="0" w:tplc="0DBC5622">
      <w:start w:val="1"/>
      <w:numFmt w:val="decimal"/>
      <w:lvlText w:val="%1."/>
      <w:lvlJc w:val="left"/>
      <w:pPr>
        <w:ind w:left="879" w:hanging="360"/>
        <w:jc w:val="left"/>
      </w:pPr>
      <w:rPr>
        <w:rFonts w:ascii="Arial" w:eastAsia="Arial" w:hAnsi="Arial" w:cs="Arial" w:hint="default"/>
        <w:spacing w:val="-1"/>
        <w:w w:val="100"/>
        <w:sz w:val="22"/>
        <w:szCs w:val="22"/>
      </w:rPr>
    </w:lvl>
    <w:lvl w:ilvl="1" w:tplc="B0E00E9A">
      <w:start w:val="1"/>
      <w:numFmt w:val="bullet"/>
      <w:lvlText w:val="•"/>
      <w:lvlJc w:val="left"/>
      <w:pPr>
        <w:ind w:left="1904" w:hanging="360"/>
      </w:pPr>
      <w:rPr>
        <w:rFonts w:hint="default"/>
      </w:rPr>
    </w:lvl>
    <w:lvl w:ilvl="2" w:tplc="8B363D42">
      <w:start w:val="1"/>
      <w:numFmt w:val="bullet"/>
      <w:lvlText w:val="•"/>
      <w:lvlJc w:val="left"/>
      <w:pPr>
        <w:ind w:left="2928" w:hanging="360"/>
      </w:pPr>
      <w:rPr>
        <w:rFonts w:hint="default"/>
      </w:rPr>
    </w:lvl>
    <w:lvl w:ilvl="3" w:tplc="9FAC2E3C">
      <w:start w:val="1"/>
      <w:numFmt w:val="bullet"/>
      <w:lvlText w:val="•"/>
      <w:lvlJc w:val="left"/>
      <w:pPr>
        <w:ind w:left="3952" w:hanging="360"/>
      </w:pPr>
      <w:rPr>
        <w:rFonts w:hint="default"/>
      </w:rPr>
    </w:lvl>
    <w:lvl w:ilvl="4" w:tplc="1A048558">
      <w:start w:val="1"/>
      <w:numFmt w:val="bullet"/>
      <w:lvlText w:val="•"/>
      <w:lvlJc w:val="left"/>
      <w:pPr>
        <w:ind w:left="4976" w:hanging="360"/>
      </w:pPr>
      <w:rPr>
        <w:rFonts w:hint="default"/>
      </w:rPr>
    </w:lvl>
    <w:lvl w:ilvl="5" w:tplc="24FA11C8">
      <w:start w:val="1"/>
      <w:numFmt w:val="bullet"/>
      <w:lvlText w:val="•"/>
      <w:lvlJc w:val="left"/>
      <w:pPr>
        <w:ind w:left="6000" w:hanging="360"/>
      </w:pPr>
      <w:rPr>
        <w:rFonts w:hint="default"/>
      </w:rPr>
    </w:lvl>
    <w:lvl w:ilvl="6" w:tplc="A7D63DA2">
      <w:start w:val="1"/>
      <w:numFmt w:val="bullet"/>
      <w:lvlText w:val="•"/>
      <w:lvlJc w:val="left"/>
      <w:pPr>
        <w:ind w:left="7024" w:hanging="360"/>
      </w:pPr>
      <w:rPr>
        <w:rFonts w:hint="default"/>
      </w:rPr>
    </w:lvl>
    <w:lvl w:ilvl="7" w:tplc="C78C046E">
      <w:start w:val="1"/>
      <w:numFmt w:val="bullet"/>
      <w:lvlText w:val="•"/>
      <w:lvlJc w:val="left"/>
      <w:pPr>
        <w:ind w:left="8048" w:hanging="360"/>
      </w:pPr>
      <w:rPr>
        <w:rFonts w:hint="default"/>
      </w:rPr>
    </w:lvl>
    <w:lvl w:ilvl="8" w:tplc="60983C0E">
      <w:start w:val="1"/>
      <w:numFmt w:val="bullet"/>
      <w:lvlText w:val="•"/>
      <w:lvlJc w:val="left"/>
      <w:pPr>
        <w:ind w:left="9072"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442233"/>
    <w:rsid w:val="00442233"/>
    <w:rsid w:val="004A098E"/>
    <w:rsid w:val="00CC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0ED49A0-F0A7-48FB-8AB9-99EF73C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829"/>
      <w:outlineLvl w:val="0"/>
    </w:pPr>
    <w:rPr>
      <w:b/>
      <w:bCs/>
      <w:sz w:val="28"/>
      <w:szCs w:val="28"/>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79" w:hanging="360"/>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CC62C1"/>
    <w:pPr>
      <w:tabs>
        <w:tab w:val="center" w:pos="4703"/>
        <w:tab w:val="right" w:pos="9406"/>
      </w:tabs>
    </w:pPr>
  </w:style>
  <w:style w:type="character" w:customStyle="1" w:styleId="KopfzeileZchn">
    <w:name w:val="Kopfzeile Zchn"/>
    <w:basedOn w:val="Absatz-Standardschriftart"/>
    <w:link w:val="Kopfzeile"/>
    <w:uiPriority w:val="99"/>
    <w:rsid w:val="00CC62C1"/>
    <w:rPr>
      <w:rFonts w:ascii="Arial" w:eastAsia="Arial" w:hAnsi="Arial" w:cs="Arial"/>
    </w:rPr>
  </w:style>
  <w:style w:type="paragraph" w:styleId="Fuzeile">
    <w:name w:val="footer"/>
    <w:basedOn w:val="Standard"/>
    <w:link w:val="FuzeileZchn"/>
    <w:uiPriority w:val="99"/>
    <w:unhideWhenUsed/>
    <w:rsid w:val="00CC62C1"/>
    <w:pPr>
      <w:tabs>
        <w:tab w:val="center" w:pos="4703"/>
        <w:tab w:val="right" w:pos="9406"/>
      </w:tabs>
    </w:pPr>
  </w:style>
  <w:style w:type="character" w:customStyle="1" w:styleId="FuzeileZchn">
    <w:name w:val="Fußzeile Zchn"/>
    <w:basedOn w:val="Absatz-Standardschriftart"/>
    <w:link w:val="Fuzeile"/>
    <w:uiPriority w:val="99"/>
    <w:rsid w:val="00CC62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2390</Words>
  <Characters>13623</Characters>
  <Application>Microsoft Office Word</Application>
  <DocSecurity>0</DocSecurity>
  <Lines>113</Lines>
  <Paragraphs>31</Paragraphs>
  <ScaleCrop>false</ScaleCrop>
  <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manual is to communicate our requirements and expectations to our suppliers</dc:title>
  <dc:creator>Tracy Frederick Rhoades</dc:creator>
  <cp:lastModifiedBy>christian</cp:lastModifiedBy>
  <cp:revision>3</cp:revision>
  <dcterms:created xsi:type="dcterms:W3CDTF">2016-10-12T15:49:00Z</dcterms:created>
  <dcterms:modified xsi:type="dcterms:W3CDTF">2016-10-12T13:56:00Z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2013-05-16T00:00:00Z</vt:filetime>
  </property>
  <property fmtid="{D5CDD505-2E9C-101B-9397-08002B2CF9AE}" pid="3" name="Creator">
    <vt:lpwstr>Acrobat PDFMaker 10.0 for Word</vt:lpwstr>
  </property>
  <property fmtid="{D5CDD505-2E9C-101B-9397-08002B2CF9AE}" pid="4" name="LastSaved">
    <vt:filetime>2016-10-12T00:00:00Z</vt:filetime>
  </property>
</Properties>
</file>